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22A3A" w14:textId="4340E284" w:rsidR="00296457" w:rsidRDefault="00296457" w:rsidP="00296457">
      <w:pPr>
        <w:rPr>
          <w:b/>
          <w:bCs/>
        </w:rPr>
      </w:pPr>
      <w:r w:rsidRPr="00296457">
        <w:rPr>
          <w:b/>
          <w:bCs/>
        </w:rPr>
        <w:t>BCS 26.</w:t>
      </w:r>
      <w:r w:rsidR="0088512E">
        <w:rPr>
          <w:b/>
          <w:bCs/>
        </w:rPr>
        <w:t>2</w:t>
      </w:r>
      <w:r w:rsidRPr="00296457">
        <w:rPr>
          <w:b/>
          <w:bCs/>
        </w:rPr>
        <w:t> – </w:t>
      </w:r>
      <w:r w:rsidR="0088512E" w:rsidRPr="0088512E">
        <w:rPr>
          <w:b/>
          <w:bCs/>
        </w:rPr>
        <w:t>Service im Fokus, Orientierung auf einen Blick</w:t>
      </w:r>
    </w:p>
    <w:p w14:paraId="79CA6820" w14:textId="77777777" w:rsidR="004149CA" w:rsidRPr="00296457" w:rsidRDefault="004149CA" w:rsidP="00296457">
      <w:pPr>
        <w:rPr>
          <w:b/>
          <w:bCs/>
        </w:rPr>
      </w:pPr>
    </w:p>
    <w:p w14:paraId="2A6D0A76" w14:textId="77777777" w:rsidR="00C51C02" w:rsidRPr="00C51C02" w:rsidRDefault="00C51C02" w:rsidP="00C51C02">
      <w:pPr>
        <w:rPr>
          <w:rFonts w:ascii="Times New Roman" w:hAnsi="Times New Roman"/>
          <w:b/>
          <w:bCs/>
          <w:sz w:val="24"/>
        </w:rPr>
      </w:pPr>
    </w:p>
    <w:p w14:paraId="494412F9" w14:textId="79F92212" w:rsidR="0088512E" w:rsidRDefault="0088512E" w:rsidP="0088512E">
      <w:pPr>
        <w:spacing w:after="225" w:line="300" w:lineRule="atLeast"/>
        <w:textAlignment w:val="baseline"/>
        <w:rPr>
          <w:rFonts w:cstheme="minorHAnsi"/>
          <w:szCs w:val="22"/>
        </w:rPr>
      </w:pPr>
      <w:r w:rsidRPr="0088512E">
        <w:rPr>
          <w:rFonts w:cstheme="minorHAnsi"/>
          <w:b/>
          <w:bCs/>
          <w:szCs w:val="22"/>
        </w:rPr>
        <w:t>Berlin, Juli 2026</w:t>
      </w:r>
      <w:r w:rsidRPr="0088512E">
        <w:rPr>
          <w:rFonts w:cstheme="minorHAnsi"/>
          <w:szCs w:val="22"/>
        </w:rPr>
        <w:t xml:space="preserve"> – Mit BCS 26.2 stellt die Berliner Projektron GmbH in ihrer Business </w:t>
      </w:r>
      <w:proofErr w:type="spellStart"/>
      <w:r w:rsidRPr="0088512E">
        <w:rPr>
          <w:rFonts w:cstheme="minorHAnsi"/>
          <w:szCs w:val="22"/>
        </w:rPr>
        <w:t>Coordination</w:t>
      </w:r>
      <w:proofErr w:type="spellEnd"/>
      <w:r w:rsidRPr="0088512E">
        <w:rPr>
          <w:rFonts w:cstheme="minorHAnsi"/>
          <w:szCs w:val="22"/>
        </w:rPr>
        <w:t xml:space="preserve"> Software den neuen Arbeitsbereich „Services“ bereit. Er bildet den zentralen Schwerpunkt des Releases und gibt serviceorientierten Teams einen eigenen, spezialisierten Bereich für ihre tägliche Arbeit. Ergänzt wird dieser durch die direkte Erfassung der Kundenzufriedenheit an abgeschlossenen Tickets. Neue Assistenten, aussagekräftige Tooltips und optimierte Ansichten erleichtern darüber hinaus die Orientierung und Bedienung im gesamten Arbeitsalltag.</w:t>
      </w:r>
    </w:p>
    <w:p w14:paraId="392038DE" w14:textId="77777777" w:rsidR="004149CA" w:rsidRPr="0088512E" w:rsidRDefault="004149CA" w:rsidP="0088512E">
      <w:pPr>
        <w:spacing w:after="225" w:line="300" w:lineRule="atLeast"/>
        <w:textAlignment w:val="baseline"/>
        <w:rPr>
          <w:rFonts w:cstheme="minorHAnsi"/>
          <w:szCs w:val="22"/>
        </w:rPr>
      </w:pPr>
    </w:p>
    <w:p w14:paraId="5398BEC9" w14:textId="77777777" w:rsidR="0088512E" w:rsidRPr="0088512E" w:rsidRDefault="0088512E" w:rsidP="0088512E">
      <w:pPr>
        <w:spacing w:after="225" w:line="300" w:lineRule="atLeast"/>
        <w:textAlignment w:val="baseline"/>
        <w:rPr>
          <w:rFonts w:cstheme="minorHAnsi"/>
          <w:szCs w:val="22"/>
        </w:rPr>
      </w:pPr>
      <w:r w:rsidRPr="0088512E">
        <w:rPr>
          <w:rFonts w:cstheme="minorHAnsi"/>
          <w:b/>
          <w:bCs/>
          <w:szCs w:val="22"/>
        </w:rPr>
        <w:t>Neuer Arbeitsbereich für die tägliche Servicearbeit</w:t>
      </w:r>
    </w:p>
    <w:p w14:paraId="25DC072D" w14:textId="77777777" w:rsidR="0088512E" w:rsidRDefault="0088512E" w:rsidP="0088512E">
      <w:pPr>
        <w:spacing w:after="225" w:line="300" w:lineRule="atLeast"/>
        <w:textAlignment w:val="baseline"/>
        <w:rPr>
          <w:rFonts w:cstheme="minorHAnsi"/>
          <w:szCs w:val="22"/>
        </w:rPr>
      </w:pPr>
      <w:r w:rsidRPr="0088512E">
        <w:rPr>
          <w:rFonts w:cstheme="minorHAnsi"/>
          <w:szCs w:val="22"/>
        </w:rPr>
        <w:t xml:space="preserve">Mit dem Arbeitsbereich „Services“ erhält die Bearbeitung von Kundenanliegen einen eigenen, klar erkennbaren Platz in BCS. Servicebezogene Informationen und Arbeitsprozesse werden damit stärker in den Mittelpunkt gerückt und von anderen Aufgabenbereichen abgegrenzt. Der neue Arbeitsbereich richtet sich insbesondere an Servicemitarbeiter, Serviceleiter und Kundenbetreuer. Er schafft einen zentralen Einstiegspunkt für die operative Servicearbeit und verbessert den Überblick </w:t>
      </w:r>
      <w:proofErr w:type="gramStart"/>
      <w:r w:rsidRPr="0088512E">
        <w:rPr>
          <w:rFonts w:cstheme="minorHAnsi"/>
          <w:szCs w:val="22"/>
        </w:rPr>
        <w:t>über laufende</w:t>
      </w:r>
      <w:proofErr w:type="gramEnd"/>
      <w:r w:rsidRPr="0088512E">
        <w:rPr>
          <w:rFonts w:cstheme="minorHAnsi"/>
          <w:szCs w:val="22"/>
        </w:rPr>
        <w:t xml:space="preserve"> und abgeschlossene Kundenanliegen. Unternehmen können ihre Serviceprozesse dadurch transparenter organisieren und die Zusammenarbeit zwischen den beteiligten Rollen gezielter unterstützen. BCS 26.2 trägt damit der wachsenden Bedeutung professioneller Serviceorganisationen Rechnung.</w:t>
      </w:r>
    </w:p>
    <w:p w14:paraId="3DD61825" w14:textId="77777777" w:rsidR="004149CA" w:rsidRPr="0088512E" w:rsidRDefault="004149CA" w:rsidP="0088512E">
      <w:pPr>
        <w:spacing w:after="225" w:line="300" w:lineRule="atLeast"/>
        <w:textAlignment w:val="baseline"/>
        <w:rPr>
          <w:rFonts w:cstheme="minorHAnsi"/>
          <w:szCs w:val="22"/>
        </w:rPr>
      </w:pPr>
    </w:p>
    <w:p w14:paraId="050C213E" w14:textId="77777777" w:rsidR="0088512E" w:rsidRPr="0088512E" w:rsidRDefault="0088512E" w:rsidP="0088512E">
      <w:pPr>
        <w:spacing w:after="225" w:line="300" w:lineRule="atLeast"/>
        <w:textAlignment w:val="baseline"/>
        <w:rPr>
          <w:rFonts w:cstheme="minorHAnsi"/>
          <w:szCs w:val="22"/>
        </w:rPr>
      </w:pPr>
      <w:r w:rsidRPr="0088512E">
        <w:rPr>
          <w:rFonts w:cstheme="minorHAnsi"/>
          <w:b/>
          <w:bCs/>
          <w:szCs w:val="22"/>
        </w:rPr>
        <w:t>Kundenzufriedenheit direkt am Ticket erfassen</w:t>
      </w:r>
    </w:p>
    <w:p w14:paraId="3D63FD79" w14:textId="77777777" w:rsidR="0088512E" w:rsidRPr="0088512E" w:rsidRDefault="0088512E" w:rsidP="0088512E">
      <w:pPr>
        <w:spacing w:after="225" w:line="300" w:lineRule="atLeast"/>
        <w:textAlignment w:val="baseline"/>
        <w:rPr>
          <w:rFonts w:cstheme="minorHAnsi"/>
          <w:szCs w:val="22"/>
        </w:rPr>
      </w:pPr>
      <w:r w:rsidRPr="0088512E">
        <w:rPr>
          <w:rFonts w:cstheme="minorHAnsi"/>
          <w:szCs w:val="22"/>
        </w:rPr>
        <w:t>Eine zentrale Neuerung im Servicebereich ist die Möglichkeit, Kunden nach Abschluss eines Tickets um eine Rückmeldung zu bitten. Diese können ihre Erfahrung über eine einfache Bewertung, beispielsweise mit Sternen, sowie über einen freien Kommentar mitteilen. Das Feedback wird unmittelbar am jeweiligen Ticket sichtbar. Zusätzlich lässt es sich in Listen und Auswertungen berücksichtigen. Neben klassischen Kennzahlen wie Bearbeitungsdauer, Status oder Anzahl abgeschlossener Tickets bildet BCS damit erstmals auch die persönliche Wahrnehmung der Kunden systematisch ab.</w:t>
      </w:r>
    </w:p>
    <w:p w14:paraId="58B25188" w14:textId="4BEEB6C8" w:rsidR="004149CA" w:rsidRDefault="0088512E" w:rsidP="0088512E">
      <w:pPr>
        <w:spacing w:after="225" w:line="300" w:lineRule="atLeast"/>
        <w:textAlignment w:val="baseline"/>
        <w:rPr>
          <w:rFonts w:cstheme="minorHAnsi"/>
          <w:szCs w:val="22"/>
        </w:rPr>
      </w:pPr>
      <w:r w:rsidRPr="0088512E">
        <w:rPr>
          <w:rFonts w:cstheme="minorHAnsi"/>
          <w:szCs w:val="22"/>
        </w:rPr>
        <w:t xml:space="preserve">Servicemitarbeiter erhalten eine konkrete Rückmeldung zu ihrer Arbeit. Serviceleiter und Kundenbetreuer können Entwicklungen über mehrere Tickets hinweg betrachten, während die Geschäftsführung einen übergreifenden Eindruck von der Zufriedenheit auf Kundenebene gewinnt. Positive Erfahrungen, wiederkehrende Kritikpunkte und mögliche Handlungsfelder werden dadurch schneller sichtbar. Der aktivierbare neue Baustein hilft Unternehmen, die </w:t>
      </w:r>
      <w:r w:rsidRPr="0088512E">
        <w:rPr>
          <w:rFonts w:cstheme="minorHAnsi"/>
          <w:szCs w:val="22"/>
        </w:rPr>
        <w:lastRenderedPageBreak/>
        <w:t>Qualität ihrer Kundenbeziehungen messbar zu machen und ihre Serviceprozesse auf Grundlage direkter Rückmeldungen weiterzuentwickeln.</w:t>
      </w:r>
    </w:p>
    <w:p w14:paraId="2FA68F90" w14:textId="77777777" w:rsidR="004149CA" w:rsidRPr="0088512E" w:rsidRDefault="004149CA" w:rsidP="0088512E">
      <w:pPr>
        <w:spacing w:after="225" w:line="300" w:lineRule="atLeast"/>
        <w:textAlignment w:val="baseline"/>
        <w:rPr>
          <w:rFonts w:cstheme="minorHAnsi"/>
          <w:szCs w:val="22"/>
        </w:rPr>
      </w:pPr>
    </w:p>
    <w:p w14:paraId="0E6DF3EC" w14:textId="77777777" w:rsidR="0088512E" w:rsidRPr="0088512E" w:rsidRDefault="0088512E" w:rsidP="0088512E">
      <w:pPr>
        <w:spacing w:after="225" w:line="300" w:lineRule="atLeast"/>
        <w:textAlignment w:val="baseline"/>
        <w:rPr>
          <w:rFonts w:cstheme="minorHAnsi"/>
          <w:szCs w:val="22"/>
        </w:rPr>
      </w:pPr>
      <w:r w:rsidRPr="0088512E">
        <w:rPr>
          <w:rFonts w:cstheme="minorHAnsi"/>
          <w:b/>
          <w:bCs/>
          <w:szCs w:val="22"/>
        </w:rPr>
        <w:t>Mehr Orientierung durch Assistenten und Tooltips</w:t>
      </w:r>
    </w:p>
    <w:p w14:paraId="2B335058" w14:textId="77777777" w:rsidR="0088512E" w:rsidRPr="0088512E" w:rsidRDefault="0088512E" w:rsidP="0088512E">
      <w:pPr>
        <w:spacing w:after="225" w:line="300" w:lineRule="atLeast"/>
        <w:textAlignment w:val="baseline"/>
        <w:rPr>
          <w:rFonts w:cstheme="minorHAnsi"/>
          <w:szCs w:val="22"/>
        </w:rPr>
      </w:pPr>
      <w:r w:rsidRPr="0088512E">
        <w:rPr>
          <w:rFonts w:cstheme="minorHAnsi"/>
          <w:szCs w:val="22"/>
        </w:rPr>
        <w:t>Ein weiterer Schwerpunkt von BCS 26.2 ist die gezielte Unterstützung der Anwender direkt in der Software. Neue Assistenten, erweiterte Tooltips und überarbeitete Ansichten stellen wichtige Informationen dort bereit, wo sie für die jeweilige Aufgabe benötigt werden. Assistenten führen schrittweise durch Vorgänge, die mehrere Eingaben oder Entscheidungen erfordern und visualisieren dabei den Fortschritt und Bearbeitungsstand. Im Produktebereich können neue Elemente beispielsweise einzeln, mehrfach oder mithilfe eines geführten Dialogs angelegt werden.</w:t>
      </w:r>
    </w:p>
    <w:p w14:paraId="6A9E0EDE" w14:textId="77777777" w:rsidR="0088512E" w:rsidRDefault="0088512E" w:rsidP="0088512E">
      <w:pPr>
        <w:spacing w:after="225" w:line="300" w:lineRule="atLeast"/>
        <w:textAlignment w:val="baseline"/>
        <w:rPr>
          <w:rFonts w:cstheme="minorHAnsi"/>
          <w:szCs w:val="22"/>
        </w:rPr>
      </w:pPr>
      <w:r w:rsidRPr="0088512E">
        <w:rPr>
          <w:rFonts w:cstheme="minorHAnsi"/>
          <w:szCs w:val="22"/>
        </w:rPr>
        <w:t>Aussagekräftigere Tooltips erläutern Einstellungen, Felder und Berechnungen direkt in der jeweiligen Ansicht. Anwender erhalten dadurch schneller die benötigten Informationen und müssen seltener zwischen Arbeitsoberfläche, Dokumentation und Hilfeseiten wechseln. Zusammen mit optimierten Filtern, Spalten und Voreinstellungen sorgt dies für bessere Übersicht, mehr Orientierung und eine einfachere Bedienung.</w:t>
      </w:r>
    </w:p>
    <w:p w14:paraId="24B50D2E" w14:textId="77777777" w:rsidR="004149CA" w:rsidRPr="0088512E" w:rsidRDefault="004149CA" w:rsidP="0088512E">
      <w:pPr>
        <w:spacing w:after="225" w:line="300" w:lineRule="atLeast"/>
        <w:textAlignment w:val="baseline"/>
        <w:rPr>
          <w:rFonts w:cstheme="minorHAnsi"/>
          <w:szCs w:val="22"/>
        </w:rPr>
      </w:pPr>
    </w:p>
    <w:p w14:paraId="4CAD3EC1" w14:textId="77777777" w:rsidR="0088512E" w:rsidRPr="0088512E" w:rsidRDefault="0088512E" w:rsidP="0088512E">
      <w:pPr>
        <w:spacing w:after="225" w:line="300" w:lineRule="atLeast"/>
        <w:textAlignment w:val="baseline"/>
        <w:rPr>
          <w:rFonts w:cstheme="minorHAnsi"/>
          <w:szCs w:val="22"/>
        </w:rPr>
      </w:pPr>
      <w:r w:rsidRPr="0088512E">
        <w:rPr>
          <w:rFonts w:cstheme="minorHAnsi"/>
          <w:b/>
          <w:bCs/>
          <w:szCs w:val="22"/>
        </w:rPr>
        <w:t>Weitere Verbesserungen in BCS 26.2</w:t>
      </w:r>
    </w:p>
    <w:p w14:paraId="2D4D3F5E" w14:textId="77777777" w:rsidR="0088512E" w:rsidRPr="0088512E" w:rsidRDefault="0088512E" w:rsidP="0088512E">
      <w:pPr>
        <w:spacing w:after="225" w:line="300" w:lineRule="atLeast"/>
        <w:textAlignment w:val="baseline"/>
        <w:rPr>
          <w:rFonts w:cstheme="minorHAnsi"/>
          <w:szCs w:val="22"/>
        </w:rPr>
      </w:pPr>
      <w:r w:rsidRPr="0088512E">
        <w:rPr>
          <w:rFonts w:cstheme="minorHAnsi"/>
          <w:szCs w:val="22"/>
        </w:rPr>
        <w:t xml:space="preserve">Über die zentralen Highlights hinaus enthält BCS 26.2 zahlreiche Weiterentwicklungen in den Bereichen Rechnungswesen, Projektmanagement, </w:t>
      </w:r>
      <w:proofErr w:type="spellStart"/>
      <w:r w:rsidRPr="0088512E">
        <w:rPr>
          <w:rFonts w:cstheme="minorHAnsi"/>
          <w:szCs w:val="22"/>
        </w:rPr>
        <w:t>Scrum</w:t>
      </w:r>
      <w:proofErr w:type="spellEnd"/>
      <w:r w:rsidRPr="0088512E">
        <w:rPr>
          <w:rFonts w:cstheme="minorHAnsi"/>
          <w:szCs w:val="22"/>
        </w:rPr>
        <w:t xml:space="preserve">, CRM, Personaladministration und Sicherheit. Verbessert wurden unter anderem die Verarbeitung elektronischer Rechnungen, der Abschluss von Ausgangsrechnungen, die Aufwands- und Sachkostenplanung sowie verschiedene </w:t>
      </w:r>
      <w:proofErr w:type="spellStart"/>
      <w:r w:rsidRPr="0088512E">
        <w:rPr>
          <w:rFonts w:cstheme="minorHAnsi"/>
          <w:szCs w:val="22"/>
        </w:rPr>
        <w:t>Controllingauswertungen</w:t>
      </w:r>
      <w:proofErr w:type="spellEnd"/>
      <w:r w:rsidRPr="0088512E">
        <w:rPr>
          <w:rFonts w:cstheme="minorHAnsi"/>
          <w:szCs w:val="22"/>
        </w:rPr>
        <w:t xml:space="preserve">. Im CRM können Vertriebskontakte auf einer Karte dargestellt und unmittelbar für Rundschreiben oder Umfragen genutzt werden. Ergänzt wird das Release durch sicherheitsrelevante Neuerungen bei Passkeys und Datenverschlüsselung, technische Erweiterungen für </w:t>
      </w:r>
      <w:proofErr w:type="spellStart"/>
      <w:r w:rsidRPr="0088512E">
        <w:rPr>
          <w:rFonts w:cstheme="minorHAnsi"/>
          <w:szCs w:val="22"/>
        </w:rPr>
        <w:t>OpenTelemetry</w:t>
      </w:r>
      <w:proofErr w:type="spellEnd"/>
      <w:r w:rsidRPr="0088512E">
        <w:rPr>
          <w:rFonts w:cstheme="minorHAnsi"/>
          <w:szCs w:val="22"/>
        </w:rPr>
        <w:t xml:space="preserve"> sowie ausgewählte KI-gestützte Zusammenfassungen.</w:t>
      </w:r>
    </w:p>
    <w:p w14:paraId="64FF04C9" w14:textId="3AF4F6E6" w:rsidR="00931433" w:rsidRDefault="0088512E" w:rsidP="00931433">
      <w:pPr>
        <w:spacing w:after="225" w:line="300" w:lineRule="atLeast"/>
        <w:textAlignment w:val="baseline"/>
        <w:rPr>
          <w:rFonts w:cstheme="minorHAnsi"/>
          <w:szCs w:val="22"/>
        </w:rPr>
      </w:pPr>
      <w:r w:rsidRPr="0088512E">
        <w:rPr>
          <w:rFonts w:cstheme="minorHAnsi"/>
          <w:b/>
          <w:bCs/>
          <w:szCs w:val="22"/>
        </w:rPr>
        <w:t> </w:t>
      </w:r>
      <w:r w:rsidR="00931433" w:rsidRPr="00931433">
        <w:rPr>
          <w:rFonts w:cstheme="minorHAnsi"/>
          <w:szCs w:val="22"/>
        </w:rPr>
        <w:t>Dies ist nur ein kleiner Ausschnitt der zahlreichen neuen Features. Detaillierte Beschreibungen aller Neuerungen finden BCS</w:t>
      </w:r>
      <w:r w:rsidR="00882C6E">
        <w:rPr>
          <w:rFonts w:cstheme="minorHAnsi"/>
          <w:szCs w:val="22"/>
        </w:rPr>
        <w:t>-</w:t>
      </w:r>
      <w:r w:rsidR="00931433" w:rsidRPr="00931433">
        <w:rPr>
          <w:rFonts w:cstheme="minorHAnsi"/>
          <w:szCs w:val="22"/>
        </w:rPr>
        <w:t>Anwender in den Release-Notes, In den Release-Informationen auf der Website der Projektron GmbH unter </w:t>
      </w:r>
      <w:hyperlink r:id="rId7" w:tgtFrame="_blank" w:history="1">
        <w:r w:rsidR="00931433" w:rsidRPr="00931433">
          <w:rPr>
            <w:rStyle w:val="Hyperlink"/>
            <w:rFonts w:cstheme="minorHAnsi"/>
            <w:szCs w:val="22"/>
          </w:rPr>
          <w:t>www.projektron.de</w:t>
        </w:r>
      </w:hyperlink>
      <w:r w:rsidR="00931433" w:rsidRPr="00931433">
        <w:rPr>
          <w:rFonts w:cstheme="minorHAnsi"/>
          <w:szCs w:val="22"/>
        </w:rPr>
        <w:t> und in der Dokumentation der Software.</w:t>
      </w:r>
    </w:p>
    <w:p w14:paraId="0AF53F6E" w14:textId="77777777" w:rsidR="004149CA" w:rsidRDefault="004149CA" w:rsidP="00931433">
      <w:pPr>
        <w:spacing w:after="225" w:line="300" w:lineRule="atLeast"/>
        <w:textAlignment w:val="baseline"/>
        <w:rPr>
          <w:rFonts w:cstheme="minorHAnsi"/>
          <w:szCs w:val="22"/>
        </w:rPr>
      </w:pPr>
    </w:p>
    <w:p w14:paraId="7583BBB1" w14:textId="77777777" w:rsidR="004149CA" w:rsidRPr="00931433" w:rsidRDefault="004149CA" w:rsidP="00931433">
      <w:pPr>
        <w:spacing w:after="225" w:line="300" w:lineRule="atLeast"/>
        <w:textAlignment w:val="baseline"/>
        <w:rPr>
          <w:rFonts w:cstheme="minorHAnsi"/>
          <w:szCs w:val="22"/>
        </w:rPr>
      </w:pPr>
    </w:p>
    <w:p w14:paraId="69A25905" w14:textId="34BC2843" w:rsidR="00792273" w:rsidRPr="00AD445E" w:rsidRDefault="00792273" w:rsidP="006372C4">
      <w:pPr>
        <w:spacing w:after="225" w:line="300" w:lineRule="atLeast"/>
        <w:textAlignment w:val="baseline"/>
        <w:rPr>
          <w:rFonts w:cstheme="minorHAnsi"/>
          <w:b/>
          <w:bCs/>
          <w:szCs w:val="22"/>
        </w:rPr>
      </w:pPr>
      <w:r w:rsidRPr="00AD445E">
        <w:rPr>
          <w:rFonts w:cstheme="minorHAnsi"/>
          <w:b/>
          <w:bCs/>
          <w:szCs w:val="22"/>
        </w:rPr>
        <w:lastRenderedPageBreak/>
        <w:t>Über die Projektron GmbH</w:t>
      </w:r>
    </w:p>
    <w:p w14:paraId="6B6566A5" w14:textId="00B8F285" w:rsidR="00B302A5" w:rsidRDefault="00B302A5" w:rsidP="003F4FE0">
      <w:pPr>
        <w:spacing w:after="225" w:line="300" w:lineRule="atLeast"/>
        <w:textAlignment w:val="baseline"/>
        <w:rPr>
          <w:rFonts w:cstheme="minorHAnsi"/>
          <w:szCs w:val="22"/>
          <w:shd w:val="clear" w:color="auto" w:fill="FFFFFF"/>
        </w:rPr>
      </w:pPr>
      <w:r w:rsidRPr="00B302A5">
        <w:rPr>
          <w:rFonts w:cstheme="minorHAnsi"/>
          <w:szCs w:val="22"/>
          <w:shd w:val="clear" w:color="auto" w:fill="FFFFFF"/>
        </w:rPr>
        <w:t xml:space="preserve">Die Projektron GmbH mit Hauptsitz in Berlin entwickelt und vertreibt seit 2001 die Business </w:t>
      </w:r>
      <w:proofErr w:type="spellStart"/>
      <w:r w:rsidRPr="00B302A5">
        <w:rPr>
          <w:rFonts w:cstheme="minorHAnsi"/>
          <w:szCs w:val="22"/>
          <w:shd w:val="clear" w:color="auto" w:fill="FFFFFF"/>
        </w:rPr>
        <w:t>Coordination</w:t>
      </w:r>
      <w:proofErr w:type="spellEnd"/>
      <w:r w:rsidRPr="00B302A5">
        <w:rPr>
          <w:rFonts w:cstheme="minorHAnsi"/>
          <w:szCs w:val="22"/>
          <w:shd w:val="clear" w:color="auto" w:fill="FFFFFF"/>
        </w:rPr>
        <w:t xml:space="preserve"> Software BCS. BCS ist eine integrierte Projektmanagement- und ERP-Software für Dienstleister und unterstützt projektbasiert arbeitende Unternehmen aller Branchen und Größenordnungen. Die Software wird von fünf Standorten aus in zehn Sprachen vertrieben und europaweit von über 850 Kunden eingesetzt. Ergänzend zu BCS bietet die Projektron GmbH umfassende Serviceleistungen – von intensiver Kundenbetreuung über zielgruppenspezifische Schulungen und individuelle Workshops bis hin zu professionellem Anwendersupport. Sowohl die Projektron GmbH als auch das Produkt, BCS, wurden vielfach ausgezeichnet und prämiert. </w:t>
      </w:r>
    </w:p>
    <w:p w14:paraId="16E5F46D" w14:textId="7089A3FF" w:rsidR="000133D7" w:rsidRPr="003F4FE0" w:rsidRDefault="000133D7" w:rsidP="003F4FE0">
      <w:pPr>
        <w:spacing w:after="225" w:line="300" w:lineRule="atLeast"/>
        <w:textAlignment w:val="baseline"/>
      </w:pPr>
      <w:r>
        <w:rPr>
          <w:rFonts w:ascii="Arial" w:hAnsi="Arial" w:cs="Arial"/>
          <w:i/>
          <w:sz w:val="18"/>
          <w:szCs w:val="18"/>
        </w:rPr>
        <w:t>______________________________________________________________________</w:t>
      </w:r>
    </w:p>
    <w:p w14:paraId="0EDEC7FA" w14:textId="77777777" w:rsidR="000133D7" w:rsidRPr="000133D7" w:rsidRDefault="000133D7" w:rsidP="000133D7">
      <w:pPr>
        <w:widowControl w:val="0"/>
        <w:spacing w:line="360" w:lineRule="auto"/>
        <w:rPr>
          <w:rFonts w:cstheme="minorHAnsi"/>
          <w:sz w:val="18"/>
          <w:szCs w:val="18"/>
        </w:rPr>
      </w:pPr>
      <w:r w:rsidRPr="000133D7">
        <w:rPr>
          <w:rFonts w:cstheme="minorHAnsi"/>
          <w:sz w:val="18"/>
          <w:szCs w:val="18"/>
        </w:rPr>
        <w:t xml:space="preserve">Ihr Ansprechpartner für redaktionelle Fragen: </w:t>
      </w:r>
    </w:p>
    <w:p w14:paraId="13AA7526" w14:textId="0F423DC1" w:rsidR="000133D7" w:rsidRPr="000133D7" w:rsidRDefault="000133D7" w:rsidP="000133D7">
      <w:pPr>
        <w:widowControl w:val="0"/>
        <w:spacing w:line="360" w:lineRule="auto"/>
        <w:rPr>
          <w:rFonts w:cstheme="minorHAnsi"/>
          <w:sz w:val="18"/>
          <w:szCs w:val="18"/>
        </w:rPr>
      </w:pPr>
      <w:r w:rsidRPr="000133D7">
        <w:rPr>
          <w:rFonts w:cstheme="minorHAnsi"/>
          <w:sz w:val="18"/>
          <w:szCs w:val="18"/>
        </w:rPr>
        <w:t>Pressestelle Projektron GmbH, Claudia Kedor, Tel.: +49 30 3 47 47 64-131</w:t>
      </w:r>
    </w:p>
    <w:p w14:paraId="0D5CF68B" w14:textId="60FD7111" w:rsidR="000133D7" w:rsidRPr="000133D7" w:rsidRDefault="000133D7" w:rsidP="000133D7">
      <w:pPr>
        <w:spacing w:line="360" w:lineRule="auto"/>
        <w:rPr>
          <w:rFonts w:cstheme="minorHAnsi"/>
          <w:sz w:val="18"/>
          <w:szCs w:val="18"/>
        </w:rPr>
      </w:pPr>
      <w:r w:rsidRPr="000133D7">
        <w:rPr>
          <w:rFonts w:cstheme="minorHAnsi"/>
          <w:sz w:val="18"/>
          <w:szCs w:val="18"/>
        </w:rPr>
        <w:t xml:space="preserve">Die aktuellen Presseinformationen sowie themenbezogene Fotos und Videos erhalten Sie auch per E-Mail über presse@projektron.de sowie im Internet: www.projektron.de/presse. </w:t>
      </w:r>
    </w:p>
    <w:p w14:paraId="45D3AFE0" w14:textId="77777777" w:rsidR="000133D7" w:rsidRPr="00792273" w:rsidRDefault="000133D7" w:rsidP="00792273">
      <w:pPr>
        <w:spacing w:after="225" w:line="300" w:lineRule="atLeast"/>
        <w:textAlignment w:val="baseline"/>
        <w:rPr>
          <w:rFonts w:cstheme="minorHAnsi"/>
          <w:szCs w:val="22"/>
        </w:rPr>
      </w:pPr>
    </w:p>
    <w:p w14:paraId="04F41A3D" w14:textId="3A02F7EF" w:rsidR="00F81A31" w:rsidRPr="00792273" w:rsidRDefault="00F81A31" w:rsidP="00236B3A">
      <w:pPr>
        <w:rPr>
          <w:rFonts w:cs="Arial"/>
          <w:szCs w:val="22"/>
        </w:rPr>
      </w:pPr>
    </w:p>
    <w:sectPr w:rsidR="00F81A31" w:rsidRPr="00792273" w:rsidSect="00C51C02">
      <w:headerReference w:type="default" r:id="rId8"/>
      <w:headerReference w:type="first" r:id="rId9"/>
      <w:footerReference w:type="first" r:id="rId10"/>
      <w:pgSz w:w="11906" w:h="16838" w:code="9"/>
      <w:pgMar w:top="-2755" w:right="1701" w:bottom="1985"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702AA" w14:textId="77777777" w:rsidR="0084020D" w:rsidRDefault="0084020D" w:rsidP="00FC4913">
      <w:r>
        <w:separator/>
      </w:r>
    </w:p>
  </w:endnote>
  <w:endnote w:type="continuationSeparator" w:id="0">
    <w:p w14:paraId="4E626381" w14:textId="77777777" w:rsidR="0084020D" w:rsidRDefault="0084020D" w:rsidP="00FC4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CF827" w14:textId="77777777" w:rsidR="008C1E19" w:rsidRDefault="008C1E19">
    <w:pPr>
      <w:pStyle w:val="Fuzeile"/>
    </w:pPr>
    <w:r>
      <w:rPr>
        <w:noProof/>
      </w:rPr>
      <w:drawing>
        <wp:anchor distT="0" distB="0" distL="114300" distR="114300" simplePos="0" relativeHeight="251671552" behindDoc="0" locked="0" layoutInCell="1" allowOverlap="1" wp14:anchorId="54F2F1BE" wp14:editId="0730E1AA">
          <wp:simplePos x="0" y="0"/>
          <wp:positionH relativeFrom="column">
            <wp:posOffset>-900430</wp:posOffset>
          </wp:positionH>
          <wp:positionV relativeFrom="paragraph">
            <wp:posOffset>-298450</wp:posOffset>
          </wp:positionV>
          <wp:extent cx="7562850" cy="933450"/>
          <wp:effectExtent l="0" t="0" r="0" b="0"/>
          <wp:wrapNone/>
          <wp:docPr id="310247598" name="Grafik 310247598" descr="P:\Unternehmensidentität\Corporate Design\Geschäftspapiere\Briefbogen\Geschaeftspapier_A4_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nternehmensidentität\Corporate Design\Geschäftspapiere\Briefbogen\Geschaeftspapier_A4_Footer.png"/>
                  <pic:cNvPicPr>
                    <a:picLocks noChangeAspect="1" noChangeArrowheads="1"/>
                  </pic:cNvPicPr>
                </pic:nvPicPr>
                <pic:blipFill>
                  <a:blip r:embed="rId1"/>
                  <a:stretch>
                    <a:fillRect/>
                  </a:stretch>
                </pic:blipFill>
                <pic:spPr bwMode="auto">
                  <a:xfrm>
                    <a:off x="0" y="0"/>
                    <a:ext cx="7562850" cy="93345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04D3A" w14:textId="77777777" w:rsidR="0084020D" w:rsidRDefault="0084020D" w:rsidP="00FC4913">
      <w:r>
        <w:separator/>
      </w:r>
    </w:p>
  </w:footnote>
  <w:footnote w:type="continuationSeparator" w:id="0">
    <w:p w14:paraId="346577E2" w14:textId="77777777" w:rsidR="0084020D" w:rsidRDefault="0084020D" w:rsidP="00FC4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8DC61" w14:textId="29F87412" w:rsidR="008C1E19" w:rsidRDefault="00774DD3" w:rsidP="000133D7">
    <w:pPr>
      <w:pStyle w:val="Kopfzeile"/>
      <w:tabs>
        <w:tab w:val="clear" w:pos="4536"/>
        <w:tab w:val="clear" w:pos="9072"/>
        <w:tab w:val="left" w:pos="7970"/>
      </w:tabs>
    </w:pPr>
    <w:r>
      <w:rPr>
        <w:noProof/>
      </w:rPr>
      <w:drawing>
        <wp:anchor distT="0" distB="0" distL="114300" distR="114300" simplePos="0" relativeHeight="251673600" behindDoc="0" locked="0" layoutInCell="1" allowOverlap="1" wp14:anchorId="3B89A105" wp14:editId="11DBDDF0">
          <wp:simplePos x="0" y="0"/>
          <wp:positionH relativeFrom="column">
            <wp:posOffset>3709670</wp:posOffset>
          </wp:positionH>
          <wp:positionV relativeFrom="paragraph">
            <wp:posOffset>3175</wp:posOffset>
          </wp:positionV>
          <wp:extent cx="2026920" cy="520167"/>
          <wp:effectExtent l="0" t="0" r="0" b="0"/>
          <wp:wrapSquare wrapText="bothSides"/>
          <wp:docPr id="167799232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992323" name="Grafik 1677992323"/>
                  <pic:cNvPicPr/>
                </pic:nvPicPr>
                <pic:blipFill>
                  <a:blip r:embed="rId1">
                    <a:extLst>
                      <a:ext uri="{28A0092B-C50C-407E-A947-70E740481C1C}">
                        <a14:useLocalDpi xmlns:a14="http://schemas.microsoft.com/office/drawing/2010/main" val="0"/>
                      </a:ext>
                    </a:extLst>
                  </a:blip>
                  <a:stretch>
                    <a:fillRect/>
                  </a:stretch>
                </pic:blipFill>
                <pic:spPr>
                  <a:xfrm>
                    <a:off x="0" y="0"/>
                    <a:ext cx="2026920" cy="520167"/>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918F" w14:textId="76143001" w:rsidR="008C1E19" w:rsidRDefault="00A8676C" w:rsidP="00576032">
    <w:pPr>
      <w:pStyle w:val="Kopfzeile"/>
    </w:pPr>
    <w:r>
      <w:rPr>
        <w:noProof/>
      </w:rPr>
      <w:drawing>
        <wp:anchor distT="0" distB="0" distL="114300" distR="114300" simplePos="0" relativeHeight="251672576" behindDoc="0" locked="0" layoutInCell="1" allowOverlap="1" wp14:anchorId="48B198D8" wp14:editId="002EE699">
          <wp:simplePos x="0" y="0"/>
          <wp:positionH relativeFrom="margin">
            <wp:posOffset>-899322</wp:posOffset>
          </wp:positionH>
          <wp:positionV relativeFrom="margin">
            <wp:posOffset>-1741155</wp:posOffset>
          </wp:positionV>
          <wp:extent cx="7562850" cy="838200"/>
          <wp:effectExtent l="0" t="0" r="0" b="0"/>
          <wp:wrapNone/>
          <wp:docPr id="1199959097" name="Grafik 1199959097" descr="P:\Unternehmensidentität\Corporate Design\Geschäftspapiere\Briefbogen\Geschaeftspapier_A4_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nternehmensidentität\Corporate Design\Geschäftspapiere\Briefbogen\Geschaeftspapier_A4_Header.png"/>
                  <pic:cNvPicPr>
                    <a:picLocks noChangeAspect="1" noChangeArrowheads="1"/>
                  </pic:cNvPicPr>
                </pic:nvPicPr>
                <pic:blipFill rotWithShape="1">
                  <a:blip r:embed="rId1"/>
                  <a:srcRect b="58214"/>
                  <a:stretch/>
                </pic:blipFill>
                <pic:spPr bwMode="auto">
                  <a:xfrm>
                    <a:off x="0" y="0"/>
                    <a:ext cx="7562850" cy="8382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830B2"/>
    <w:multiLevelType w:val="hybridMultilevel"/>
    <w:tmpl w:val="1AAC87FE"/>
    <w:lvl w:ilvl="0" w:tplc="D1F8A01E">
      <w:start w:val="1"/>
      <w:numFmt w:val="low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4B787D9B"/>
    <w:multiLevelType w:val="hybridMultilevel"/>
    <w:tmpl w:val="185020DC"/>
    <w:lvl w:ilvl="0" w:tplc="24229FBA">
      <w:start w:val="1"/>
      <w:numFmt w:val="low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58405BA2"/>
    <w:multiLevelType w:val="hybridMultilevel"/>
    <w:tmpl w:val="F594C854"/>
    <w:lvl w:ilvl="0" w:tplc="F96C63AA">
      <w:start w:val="1"/>
      <w:numFmt w:val="low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628E1E4D"/>
    <w:multiLevelType w:val="hybridMultilevel"/>
    <w:tmpl w:val="20BC2638"/>
    <w:lvl w:ilvl="0" w:tplc="9C586E54">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DB04740"/>
    <w:multiLevelType w:val="multilevel"/>
    <w:tmpl w:val="5A16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3E1DD8"/>
    <w:multiLevelType w:val="hybridMultilevel"/>
    <w:tmpl w:val="5DD8A8B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F46242"/>
    <w:multiLevelType w:val="hybridMultilevel"/>
    <w:tmpl w:val="98B4B8A4"/>
    <w:lvl w:ilvl="0" w:tplc="1B54C6D6">
      <w:start w:val="1"/>
      <w:numFmt w:val="low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7D4D375F"/>
    <w:multiLevelType w:val="hybridMultilevel"/>
    <w:tmpl w:val="DB5E2A00"/>
    <w:lvl w:ilvl="0" w:tplc="F816F190">
      <w:start w:val="1"/>
      <w:numFmt w:val="lowerRoman"/>
      <w:lvlText w:val="%1."/>
      <w:lvlJc w:val="left"/>
      <w:pPr>
        <w:tabs>
          <w:tab w:val="num" w:pos="720"/>
        </w:tabs>
        <w:ind w:left="720" w:hanging="72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205532675">
    <w:abstractNumId w:val="5"/>
  </w:num>
  <w:num w:numId="2" w16cid:durableId="508180038">
    <w:abstractNumId w:val="1"/>
  </w:num>
  <w:num w:numId="3" w16cid:durableId="1012146134">
    <w:abstractNumId w:val="6"/>
  </w:num>
  <w:num w:numId="4" w16cid:durableId="1976981052">
    <w:abstractNumId w:val="0"/>
  </w:num>
  <w:num w:numId="5" w16cid:durableId="1921214604">
    <w:abstractNumId w:val="2"/>
  </w:num>
  <w:num w:numId="6" w16cid:durableId="2008555151">
    <w:abstractNumId w:val="7"/>
  </w:num>
  <w:num w:numId="7" w16cid:durableId="1717006484">
    <w:abstractNumId w:val="3"/>
  </w:num>
  <w:num w:numId="8" w16cid:durableId="15050462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273"/>
    <w:rsid w:val="0000181B"/>
    <w:rsid w:val="00007E1A"/>
    <w:rsid w:val="000107E6"/>
    <w:rsid w:val="000133D7"/>
    <w:rsid w:val="0002581F"/>
    <w:rsid w:val="000275C9"/>
    <w:rsid w:val="0003028B"/>
    <w:rsid w:val="0003067D"/>
    <w:rsid w:val="000559F5"/>
    <w:rsid w:val="00057CB6"/>
    <w:rsid w:val="000839FD"/>
    <w:rsid w:val="00085BC9"/>
    <w:rsid w:val="00087909"/>
    <w:rsid w:val="00096660"/>
    <w:rsid w:val="000A6352"/>
    <w:rsid w:val="000B62D3"/>
    <w:rsid w:val="000D5B8B"/>
    <w:rsid w:val="00100235"/>
    <w:rsid w:val="001008AD"/>
    <w:rsid w:val="00111491"/>
    <w:rsid w:val="0013556C"/>
    <w:rsid w:val="001473E5"/>
    <w:rsid w:val="00165BD3"/>
    <w:rsid w:val="00165E6C"/>
    <w:rsid w:val="0016796C"/>
    <w:rsid w:val="00171A17"/>
    <w:rsid w:val="001827E7"/>
    <w:rsid w:val="001C70B7"/>
    <w:rsid w:val="001D218A"/>
    <w:rsid w:val="001D2BC9"/>
    <w:rsid w:val="00206DE3"/>
    <w:rsid w:val="00207A26"/>
    <w:rsid w:val="00210165"/>
    <w:rsid w:val="00212BC5"/>
    <w:rsid w:val="00217E7F"/>
    <w:rsid w:val="00221853"/>
    <w:rsid w:val="00236B3A"/>
    <w:rsid w:val="0023788F"/>
    <w:rsid w:val="00246B4A"/>
    <w:rsid w:val="00250600"/>
    <w:rsid w:val="002620DB"/>
    <w:rsid w:val="00271CC8"/>
    <w:rsid w:val="002803E0"/>
    <w:rsid w:val="002805A9"/>
    <w:rsid w:val="00280BBD"/>
    <w:rsid w:val="0028172F"/>
    <w:rsid w:val="00281ED2"/>
    <w:rsid w:val="00295A68"/>
    <w:rsid w:val="00296457"/>
    <w:rsid w:val="00297712"/>
    <w:rsid w:val="002A4863"/>
    <w:rsid w:val="002A735A"/>
    <w:rsid w:val="002B3DAB"/>
    <w:rsid w:val="002B6C94"/>
    <w:rsid w:val="002C64A6"/>
    <w:rsid w:val="002E1D52"/>
    <w:rsid w:val="002E7402"/>
    <w:rsid w:val="002E7C8C"/>
    <w:rsid w:val="003174FE"/>
    <w:rsid w:val="00340BD1"/>
    <w:rsid w:val="00353F5F"/>
    <w:rsid w:val="00357144"/>
    <w:rsid w:val="0036056F"/>
    <w:rsid w:val="0036433B"/>
    <w:rsid w:val="00364509"/>
    <w:rsid w:val="003645CA"/>
    <w:rsid w:val="003810A6"/>
    <w:rsid w:val="003850FC"/>
    <w:rsid w:val="00387E96"/>
    <w:rsid w:val="00387FD4"/>
    <w:rsid w:val="00392DBD"/>
    <w:rsid w:val="0039609D"/>
    <w:rsid w:val="00397252"/>
    <w:rsid w:val="003A7171"/>
    <w:rsid w:val="003B3332"/>
    <w:rsid w:val="003E0B62"/>
    <w:rsid w:val="003E3050"/>
    <w:rsid w:val="003F119C"/>
    <w:rsid w:val="003F4565"/>
    <w:rsid w:val="003F4FE0"/>
    <w:rsid w:val="004033AE"/>
    <w:rsid w:val="004149CA"/>
    <w:rsid w:val="0042016A"/>
    <w:rsid w:val="00433635"/>
    <w:rsid w:val="004370CB"/>
    <w:rsid w:val="00450826"/>
    <w:rsid w:val="0045111D"/>
    <w:rsid w:val="0047019F"/>
    <w:rsid w:val="00470CA7"/>
    <w:rsid w:val="00473A7B"/>
    <w:rsid w:val="004879F2"/>
    <w:rsid w:val="004B0567"/>
    <w:rsid w:val="004B2541"/>
    <w:rsid w:val="004B2667"/>
    <w:rsid w:val="004B2D74"/>
    <w:rsid w:val="004B32AE"/>
    <w:rsid w:val="004C0BD1"/>
    <w:rsid w:val="004C7582"/>
    <w:rsid w:val="004E11D0"/>
    <w:rsid w:val="004F029A"/>
    <w:rsid w:val="004F26D7"/>
    <w:rsid w:val="004F6401"/>
    <w:rsid w:val="00504491"/>
    <w:rsid w:val="00504CD2"/>
    <w:rsid w:val="00511C4C"/>
    <w:rsid w:val="00525D93"/>
    <w:rsid w:val="005305E2"/>
    <w:rsid w:val="00532482"/>
    <w:rsid w:val="00541DF0"/>
    <w:rsid w:val="00546299"/>
    <w:rsid w:val="00552B89"/>
    <w:rsid w:val="00555DEE"/>
    <w:rsid w:val="00573232"/>
    <w:rsid w:val="00576032"/>
    <w:rsid w:val="005943A2"/>
    <w:rsid w:val="005A3A7B"/>
    <w:rsid w:val="005C18F2"/>
    <w:rsid w:val="005D1AC5"/>
    <w:rsid w:val="005E3432"/>
    <w:rsid w:val="005E6D66"/>
    <w:rsid w:val="005F3CC8"/>
    <w:rsid w:val="005F775E"/>
    <w:rsid w:val="00605007"/>
    <w:rsid w:val="006132C4"/>
    <w:rsid w:val="006372C4"/>
    <w:rsid w:val="006423F3"/>
    <w:rsid w:val="006523F1"/>
    <w:rsid w:val="00661E0F"/>
    <w:rsid w:val="00670684"/>
    <w:rsid w:val="00671E91"/>
    <w:rsid w:val="0068578F"/>
    <w:rsid w:val="006900C4"/>
    <w:rsid w:val="00691AEA"/>
    <w:rsid w:val="006A29BC"/>
    <w:rsid w:val="006A5584"/>
    <w:rsid w:val="006B66DD"/>
    <w:rsid w:val="006B7795"/>
    <w:rsid w:val="006C7C3B"/>
    <w:rsid w:val="006D1BE5"/>
    <w:rsid w:val="006E0E3C"/>
    <w:rsid w:val="006E1F1E"/>
    <w:rsid w:val="006F037B"/>
    <w:rsid w:val="00710B14"/>
    <w:rsid w:val="0071497C"/>
    <w:rsid w:val="00714AD1"/>
    <w:rsid w:val="00714EB5"/>
    <w:rsid w:val="007156C3"/>
    <w:rsid w:val="00722234"/>
    <w:rsid w:val="007256B1"/>
    <w:rsid w:val="00741C05"/>
    <w:rsid w:val="00743DBF"/>
    <w:rsid w:val="00750D31"/>
    <w:rsid w:val="007568F7"/>
    <w:rsid w:val="00757883"/>
    <w:rsid w:val="0076221B"/>
    <w:rsid w:val="00762639"/>
    <w:rsid w:val="00770085"/>
    <w:rsid w:val="00774DD3"/>
    <w:rsid w:val="00792273"/>
    <w:rsid w:val="007A0AC1"/>
    <w:rsid w:val="007A0CF8"/>
    <w:rsid w:val="007A41DE"/>
    <w:rsid w:val="007C373E"/>
    <w:rsid w:val="007C6F3E"/>
    <w:rsid w:val="007F1CEF"/>
    <w:rsid w:val="007F2801"/>
    <w:rsid w:val="007F4CCC"/>
    <w:rsid w:val="0080218E"/>
    <w:rsid w:val="00803295"/>
    <w:rsid w:val="00827472"/>
    <w:rsid w:val="0084020D"/>
    <w:rsid w:val="00847EED"/>
    <w:rsid w:val="00853FB0"/>
    <w:rsid w:val="008661F8"/>
    <w:rsid w:val="00882C6E"/>
    <w:rsid w:val="0088512E"/>
    <w:rsid w:val="0089012D"/>
    <w:rsid w:val="00891CEE"/>
    <w:rsid w:val="008A66AF"/>
    <w:rsid w:val="008A6EA6"/>
    <w:rsid w:val="008B2800"/>
    <w:rsid w:val="008B71FA"/>
    <w:rsid w:val="008C1E19"/>
    <w:rsid w:val="008C2B45"/>
    <w:rsid w:val="008C7548"/>
    <w:rsid w:val="008E0311"/>
    <w:rsid w:val="009059C2"/>
    <w:rsid w:val="00911040"/>
    <w:rsid w:val="00912314"/>
    <w:rsid w:val="0091573E"/>
    <w:rsid w:val="0092314B"/>
    <w:rsid w:val="009268D4"/>
    <w:rsid w:val="00926AC6"/>
    <w:rsid w:val="00931433"/>
    <w:rsid w:val="00931665"/>
    <w:rsid w:val="00933142"/>
    <w:rsid w:val="0093681C"/>
    <w:rsid w:val="0093775A"/>
    <w:rsid w:val="00947601"/>
    <w:rsid w:val="009570F7"/>
    <w:rsid w:val="009828E4"/>
    <w:rsid w:val="00984AA8"/>
    <w:rsid w:val="00996F98"/>
    <w:rsid w:val="009A0A6A"/>
    <w:rsid w:val="009A3BA5"/>
    <w:rsid w:val="009A47D3"/>
    <w:rsid w:val="009C5EFD"/>
    <w:rsid w:val="009C6397"/>
    <w:rsid w:val="009D1C5D"/>
    <w:rsid w:val="009D739D"/>
    <w:rsid w:val="009E661C"/>
    <w:rsid w:val="009F04D2"/>
    <w:rsid w:val="009F7B8D"/>
    <w:rsid w:val="00A067BD"/>
    <w:rsid w:val="00A35251"/>
    <w:rsid w:val="00A40199"/>
    <w:rsid w:val="00A56012"/>
    <w:rsid w:val="00A56014"/>
    <w:rsid w:val="00A62FAC"/>
    <w:rsid w:val="00A6446D"/>
    <w:rsid w:val="00A83FD0"/>
    <w:rsid w:val="00A8676C"/>
    <w:rsid w:val="00A967C7"/>
    <w:rsid w:val="00AC0FE1"/>
    <w:rsid w:val="00AC3F81"/>
    <w:rsid w:val="00AD390F"/>
    <w:rsid w:val="00AD445E"/>
    <w:rsid w:val="00AD6E93"/>
    <w:rsid w:val="00AF5A44"/>
    <w:rsid w:val="00B04E48"/>
    <w:rsid w:val="00B14AC2"/>
    <w:rsid w:val="00B302A5"/>
    <w:rsid w:val="00B358FB"/>
    <w:rsid w:val="00B56342"/>
    <w:rsid w:val="00B622AC"/>
    <w:rsid w:val="00B725F4"/>
    <w:rsid w:val="00BB18A2"/>
    <w:rsid w:val="00BB4AB5"/>
    <w:rsid w:val="00BB5B82"/>
    <w:rsid w:val="00BC4399"/>
    <w:rsid w:val="00BD45BF"/>
    <w:rsid w:val="00BD7C68"/>
    <w:rsid w:val="00BF5AD6"/>
    <w:rsid w:val="00C0149B"/>
    <w:rsid w:val="00C10AFE"/>
    <w:rsid w:val="00C21659"/>
    <w:rsid w:val="00C2245B"/>
    <w:rsid w:val="00C25AFC"/>
    <w:rsid w:val="00C25CD2"/>
    <w:rsid w:val="00C416C0"/>
    <w:rsid w:val="00C44E81"/>
    <w:rsid w:val="00C51C02"/>
    <w:rsid w:val="00C5571F"/>
    <w:rsid w:val="00C575E4"/>
    <w:rsid w:val="00C62353"/>
    <w:rsid w:val="00C62BDF"/>
    <w:rsid w:val="00C671C0"/>
    <w:rsid w:val="00C67C30"/>
    <w:rsid w:val="00C70F9E"/>
    <w:rsid w:val="00C749E0"/>
    <w:rsid w:val="00C74B4A"/>
    <w:rsid w:val="00C9380E"/>
    <w:rsid w:val="00C95EAF"/>
    <w:rsid w:val="00CA65B8"/>
    <w:rsid w:val="00CB2A23"/>
    <w:rsid w:val="00CD78A5"/>
    <w:rsid w:val="00CE2F29"/>
    <w:rsid w:val="00CE47CF"/>
    <w:rsid w:val="00CE7A35"/>
    <w:rsid w:val="00CF5EF6"/>
    <w:rsid w:val="00D044D5"/>
    <w:rsid w:val="00D14D0F"/>
    <w:rsid w:val="00D1711C"/>
    <w:rsid w:val="00D27891"/>
    <w:rsid w:val="00D32FCC"/>
    <w:rsid w:val="00D37386"/>
    <w:rsid w:val="00D5306D"/>
    <w:rsid w:val="00D81CD6"/>
    <w:rsid w:val="00D86A46"/>
    <w:rsid w:val="00D91019"/>
    <w:rsid w:val="00D978D8"/>
    <w:rsid w:val="00DB0A9F"/>
    <w:rsid w:val="00DC28B2"/>
    <w:rsid w:val="00DE1544"/>
    <w:rsid w:val="00DE38AF"/>
    <w:rsid w:val="00DF0CF9"/>
    <w:rsid w:val="00DF5FFC"/>
    <w:rsid w:val="00E12433"/>
    <w:rsid w:val="00E240CF"/>
    <w:rsid w:val="00E253D4"/>
    <w:rsid w:val="00E25EA5"/>
    <w:rsid w:val="00E511D6"/>
    <w:rsid w:val="00E5466D"/>
    <w:rsid w:val="00E6162E"/>
    <w:rsid w:val="00E6268D"/>
    <w:rsid w:val="00E643EB"/>
    <w:rsid w:val="00E74FDE"/>
    <w:rsid w:val="00E76CE6"/>
    <w:rsid w:val="00E92B28"/>
    <w:rsid w:val="00EB322C"/>
    <w:rsid w:val="00EB5783"/>
    <w:rsid w:val="00EB66AD"/>
    <w:rsid w:val="00ED6452"/>
    <w:rsid w:val="00EF435F"/>
    <w:rsid w:val="00F0055D"/>
    <w:rsid w:val="00F14D84"/>
    <w:rsid w:val="00F276F3"/>
    <w:rsid w:val="00F35383"/>
    <w:rsid w:val="00F56AF4"/>
    <w:rsid w:val="00F62D6A"/>
    <w:rsid w:val="00F65722"/>
    <w:rsid w:val="00F81A31"/>
    <w:rsid w:val="00F81F0E"/>
    <w:rsid w:val="00F8573B"/>
    <w:rsid w:val="00FC4913"/>
    <w:rsid w:val="00FC57CF"/>
    <w:rsid w:val="00FC7028"/>
    <w:rsid w:val="00FE56B4"/>
    <w:rsid w:val="00FF12EB"/>
    <w:rsid w:val="00FF7F7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767C5"/>
  <w15:docId w15:val="{F830B40D-18A7-41F9-AA8D-DB1263A1D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C0BD1"/>
    <w:rPr>
      <w:rFonts w:asciiTheme="minorHAnsi" w:hAnsiTheme="minorHAnsi"/>
      <w:sz w:val="22"/>
      <w:szCs w:val="24"/>
    </w:rPr>
  </w:style>
  <w:style w:type="paragraph" w:styleId="berschrift1">
    <w:name w:val="heading 1"/>
    <w:basedOn w:val="Standard"/>
    <w:link w:val="berschrift1Zchn"/>
    <w:uiPriority w:val="9"/>
    <w:qFormat/>
    <w:rsid w:val="00792273"/>
    <w:pPr>
      <w:spacing w:before="100" w:beforeAutospacing="1" w:after="100" w:afterAutospacing="1"/>
      <w:outlineLvl w:val="0"/>
    </w:pPr>
    <w:rPr>
      <w:rFonts w:ascii="Times New Roman" w:hAnsi="Times New Roman"/>
      <w:b/>
      <w:bCs/>
      <w:kern w:val="36"/>
      <w:sz w:val="48"/>
      <w:szCs w:val="48"/>
    </w:rPr>
  </w:style>
  <w:style w:type="paragraph" w:styleId="berschrift2">
    <w:name w:val="heading 2"/>
    <w:basedOn w:val="Standard"/>
    <w:next w:val="Standard"/>
    <w:link w:val="berschrift2Zchn"/>
    <w:semiHidden/>
    <w:unhideWhenUsed/>
    <w:qFormat/>
    <w:rsid w:val="0093143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semiHidden/>
    <w:unhideWhenUsed/>
    <w:qFormat/>
    <w:rsid w:val="00931433"/>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B3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struktur">
    <w:name w:val="Document Map"/>
    <w:basedOn w:val="Standard"/>
    <w:link w:val="DokumentstrukturZchn"/>
    <w:rsid w:val="009A3BA5"/>
    <w:rPr>
      <w:rFonts w:ascii="Tahoma" w:hAnsi="Tahoma" w:cs="Tahoma"/>
      <w:sz w:val="16"/>
      <w:szCs w:val="16"/>
    </w:rPr>
  </w:style>
  <w:style w:type="character" w:customStyle="1" w:styleId="DokumentstrukturZchn">
    <w:name w:val="Dokumentstruktur Zchn"/>
    <w:basedOn w:val="Absatz-Standardschriftart"/>
    <w:link w:val="Dokumentstruktur"/>
    <w:rsid w:val="009A3BA5"/>
    <w:rPr>
      <w:rFonts w:ascii="Tahoma" w:hAnsi="Tahoma" w:cs="Tahoma"/>
      <w:sz w:val="16"/>
      <w:szCs w:val="16"/>
    </w:rPr>
  </w:style>
  <w:style w:type="paragraph" w:styleId="Kopfzeile">
    <w:name w:val="header"/>
    <w:basedOn w:val="Standard"/>
    <w:link w:val="KopfzeileZchn"/>
    <w:rsid w:val="00FC4913"/>
    <w:pPr>
      <w:tabs>
        <w:tab w:val="center" w:pos="4536"/>
        <w:tab w:val="right" w:pos="9072"/>
      </w:tabs>
    </w:pPr>
  </w:style>
  <w:style w:type="character" w:customStyle="1" w:styleId="KopfzeileZchn">
    <w:name w:val="Kopfzeile Zchn"/>
    <w:basedOn w:val="Absatz-Standardschriftart"/>
    <w:link w:val="Kopfzeile"/>
    <w:rsid w:val="00FC4913"/>
    <w:rPr>
      <w:sz w:val="24"/>
      <w:szCs w:val="24"/>
    </w:rPr>
  </w:style>
  <w:style w:type="paragraph" w:styleId="Fuzeile">
    <w:name w:val="footer"/>
    <w:basedOn w:val="Standard"/>
    <w:link w:val="FuzeileZchn"/>
    <w:rsid w:val="00FC4913"/>
    <w:pPr>
      <w:tabs>
        <w:tab w:val="center" w:pos="4536"/>
        <w:tab w:val="right" w:pos="9072"/>
      </w:tabs>
    </w:pPr>
  </w:style>
  <w:style w:type="character" w:customStyle="1" w:styleId="FuzeileZchn">
    <w:name w:val="Fußzeile Zchn"/>
    <w:basedOn w:val="Absatz-Standardschriftart"/>
    <w:link w:val="Fuzeile"/>
    <w:rsid w:val="00FC4913"/>
    <w:rPr>
      <w:sz w:val="24"/>
      <w:szCs w:val="24"/>
    </w:rPr>
  </w:style>
  <w:style w:type="paragraph" w:styleId="Sprechblasentext">
    <w:name w:val="Balloon Text"/>
    <w:basedOn w:val="Standard"/>
    <w:link w:val="SprechblasentextZchn"/>
    <w:rsid w:val="00FC4913"/>
    <w:rPr>
      <w:rFonts w:ascii="Tahoma" w:hAnsi="Tahoma" w:cs="Tahoma"/>
      <w:sz w:val="16"/>
      <w:szCs w:val="16"/>
    </w:rPr>
  </w:style>
  <w:style w:type="character" w:customStyle="1" w:styleId="SprechblasentextZchn">
    <w:name w:val="Sprechblasentext Zchn"/>
    <w:basedOn w:val="Absatz-Standardschriftart"/>
    <w:link w:val="Sprechblasentext"/>
    <w:rsid w:val="00FC4913"/>
    <w:rPr>
      <w:rFonts w:ascii="Tahoma" w:hAnsi="Tahoma" w:cs="Tahoma"/>
      <w:sz w:val="16"/>
      <w:szCs w:val="16"/>
    </w:rPr>
  </w:style>
  <w:style w:type="character" w:styleId="Platzhaltertext">
    <w:name w:val="Placeholder Text"/>
    <w:basedOn w:val="Absatz-Standardschriftart"/>
    <w:uiPriority w:val="99"/>
    <w:semiHidden/>
    <w:rsid w:val="00D14D0F"/>
    <w:rPr>
      <w:color w:val="808080"/>
    </w:rPr>
  </w:style>
  <w:style w:type="paragraph" w:customStyle="1" w:styleId="lead-text">
    <w:name w:val="lead-text"/>
    <w:basedOn w:val="Standard"/>
    <w:rsid w:val="00792273"/>
    <w:pPr>
      <w:spacing w:before="100" w:beforeAutospacing="1" w:after="100" w:afterAutospacing="1"/>
    </w:pPr>
    <w:rPr>
      <w:rFonts w:ascii="Times New Roman" w:hAnsi="Times New Roman"/>
      <w:sz w:val="24"/>
    </w:rPr>
  </w:style>
  <w:style w:type="paragraph" w:styleId="StandardWeb">
    <w:name w:val="Normal (Web)"/>
    <w:basedOn w:val="Standard"/>
    <w:uiPriority w:val="99"/>
    <w:unhideWhenUsed/>
    <w:rsid w:val="00792273"/>
    <w:pPr>
      <w:spacing w:before="100" w:beforeAutospacing="1" w:after="100" w:afterAutospacing="1"/>
    </w:pPr>
    <w:rPr>
      <w:rFonts w:ascii="Times New Roman" w:hAnsi="Times New Roman"/>
      <w:sz w:val="24"/>
    </w:rPr>
  </w:style>
  <w:style w:type="character" w:customStyle="1" w:styleId="berschrift1Zchn">
    <w:name w:val="Überschrift 1 Zchn"/>
    <w:basedOn w:val="Absatz-Standardschriftart"/>
    <w:link w:val="berschrift1"/>
    <w:uiPriority w:val="9"/>
    <w:rsid w:val="00792273"/>
    <w:rPr>
      <w:b/>
      <w:bCs/>
      <w:kern w:val="36"/>
      <w:sz w:val="48"/>
      <w:szCs w:val="48"/>
    </w:rPr>
  </w:style>
  <w:style w:type="character" w:styleId="Fett">
    <w:name w:val="Strong"/>
    <w:basedOn w:val="Absatz-Standardschriftart"/>
    <w:uiPriority w:val="22"/>
    <w:qFormat/>
    <w:rsid w:val="00792273"/>
    <w:rPr>
      <w:b/>
      <w:bCs/>
    </w:rPr>
  </w:style>
  <w:style w:type="character" w:styleId="Hyperlink">
    <w:name w:val="Hyperlink"/>
    <w:basedOn w:val="Absatz-Standardschriftart"/>
    <w:uiPriority w:val="99"/>
    <w:unhideWhenUsed/>
    <w:rsid w:val="000133D7"/>
    <w:rPr>
      <w:color w:val="0000FF"/>
      <w:u w:val="single"/>
    </w:rPr>
  </w:style>
  <w:style w:type="paragraph" w:styleId="berarbeitung">
    <w:name w:val="Revision"/>
    <w:hidden/>
    <w:uiPriority w:val="99"/>
    <w:semiHidden/>
    <w:rsid w:val="007F4CCC"/>
    <w:rPr>
      <w:rFonts w:asciiTheme="minorHAnsi" w:hAnsiTheme="minorHAnsi"/>
      <w:sz w:val="22"/>
      <w:szCs w:val="24"/>
    </w:rPr>
  </w:style>
  <w:style w:type="character" w:styleId="Hervorhebung">
    <w:name w:val="Emphasis"/>
    <w:basedOn w:val="Absatz-Standardschriftart"/>
    <w:uiPriority w:val="20"/>
    <w:qFormat/>
    <w:rsid w:val="00A967C7"/>
    <w:rPr>
      <w:i/>
      <w:iCs/>
    </w:rPr>
  </w:style>
  <w:style w:type="character" w:customStyle="1" w:styleId="berschrift2Zchn">
    <w:name w:val="Überschrift 2 Zchn"/>
    <w:basedOn w:val="Absatz-Standardschriftart"/>
    <w:link w:val="berschrift2"/>
    <w:semiHidden/>
    <w:rsid w:val="00931433"/>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semiHidden/>
    <w:rsid w:val="00931433"/>
    <w:rPr>
      <w:rFonts w:asciiTheme="majorHAnsi" w:eastAsiaTheme="majorEastAsia" w:hAnsiTheme="majorHAnsi" w:cstheme="majorBidi"/>
      <w:color w:val="243F60" w:themeColor="accent1" w:themeShade="7F"/>
      <w:sz w:val="24"/>
      <w:szCs w:val="24"/>
    </w:rPr>
  </w:style>
  <w:style w:type="character" w:styleId="NichtaufgelsteErwhnung">
    <w:name w:val="Unresolved Mention"/>
    <w:basedOn w:val="Absatz-Standardschriftart"/>
    <w:uiPriority w:val="99"/>
    <w:semiHidden/>
    <w:unhideWhenUsed/>
    <w:rsid w:val="00931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51229">
      <w:bodyDiv w:val="1"/>
      <w:marLeft w:val="0"/>
      <w:marRight w:val="0"/>
      <w:marTop w:val="0"/>
      <w:marBottom w:val="0"/>
      <w:divBdr>
        <w:top w:val="none" w:sz="0" w:space="0" w:color="auto"/>
        <w:left w:val="none" w:sz="0" w:space="0" w:color="auto"/>
        <w:bottom w:val="none" w:sz="0" w:space="0" w:color="auto"/>
        <w:right w:val="none" w:sz="0" w:space="0" w:color="auto"/>
      </w:divBdr>
      <w:divsChild>
        <w:div w:id="1909683779">
          <w:marLeft w:val="0"/>
          <w:marRight w:val="0"/>
          <w:marTop w:val="0"/>
          <w:marBottom w:val="0"/>
          <w:divBdr>
            <w:top w:val="none" w:sz="0" w:space="0" w:color="auto"/>
            <w:left w:val="none" w:sz="0" w:space="0" w:color="auto"/>
            <w:bottom w:val="none" w:sz="0" w:space="0" w:color="auto"/>
            <w:right w:val="none" w:sz="0" w:space="0" w:color="auto"/>
          </w:divBdr>
        </w:div>
      </w:divsChild>
    </w:div>
    <w:div w:id="179928005">
      <w:bodyDiv w:val="1"/>
      <w:marLeft w:val="0"/>
      <w:marRight w:val="0"/>
      <w:marTop w:val="0"/>
      <w:marBottom w:val="0"/>
      <w:divBdr>
        <w:top w:val="none" w:sz="0" w:space="0" w:color="auto"/>
        <w:left w:val="none" w:sz="0" w:space="0" w:color="auto"/>
        <w:bottom w:val="none" w:sz="0" w:space="0" w:color="auto"/>
        <w:right w:val="none" w:sz="0" w:space="0" w:color="auto"/>
      </w:divBdr>
    </w:div>
    <w:div w:id="238179741">
      <w:bodyDiv w:val="1"/>
      <w:marLeft w:val="0"/>
      <w:marRight w:val="0"/>
      <w:marTop w:val="0"/>
      <w:marBottom w:val="0"/>
      <w:divBdr>
        <w:top w:val="none" w:sz="0" w:space="0" w:color="auto"/>
        <w:left w:val="none" w:sz="0" w:space="0" w:color="auto"/>
        <w:bottom w:val="none" w:sz="0" w:space="0" w:color="auto"/>
        <w:right w:val="none" w:sz="0" w:space="0" w:color="auto"/>
      </w:divBdr>
    </w:div>
    <w:div w:id="257367952">
      <w:bodyDiv w:val="1"/>
      <w:marLeft w:val="0"/>
      <w:marRight w:val="0"/>
      <w:marTop w:val="0"/>
      <w:marBottom w:val="0"/>
      <w:divBdr>
        <w:top w:val="none" w:sz="0" w:space="0" w:color="auto"/>
        <w:left w:val="none" w:sz="0" w:space="0" w:color="auto"/>
        <w:bottom w:val="none" w:sz="0" w:space="0" w:color="auto"/>
        <w:right w:val="none" w:sz="0" w:space="0" w:color="auto"/>
      </w:divBdr>
    </w:div>
    <w:div w:id="296617581">
      <w:bodyDiv w:val="1"/>
      <w:marLeft w:val="0"/>
      <w:marRight w:val="0"/>
      <w:marTop w:val="0"/>
      <w:marBottom w:val="0"/>
      <w:divBdr>
        <w:top w:val="none" w:sz="0" w:space="0" w:color="auto"/>
        <w:left w:val="none" w:sz="0" w:space="0" w:color="auto"/>
        <w:bottom w:val="none" w:sz="0" w:space="0" w:color="auto"/>
        <w:right w:val="none" w:sz="0" w:space="0" w:color="auto"/>
      </w:divBdr>
    </w:div>
    <w:div w:id="338192939">
      <w:bodyDiv w:val="1"/>
      <w:marLeft w:val="0"/>
      <w:marRight w:val="0"/>
      <w:marTop w:val="0"/>
      <w:marBottom w:val="0"/>
      <w:divBdr>
        <w:top w:val="none" w:sz="0" w:space="0" w:color="auto"/>
        <w:left w:val="none" w:sz="0" w:space="0" w:color="auto"/>
        <w:bottom w:val="none" w:sz="0" w:space="0" w:color="auto"/>
        <w:right w:val="none" w:sz="0" w:space="0" w:color="auto"/>
      </w:divBdr>
    </w:div>
    <w:div w:id="542905324">
      <w:bodyDiv w:val="1"/>
      <w:marLeft w:val="0"/>
      <w:marRight w:val="0"/>
      <w:marTop w:val="0"/>
      <w:marBottom w:val="0"/>
      <w:divBdr>
        <w:top w:val="none" w:sz="0" w:space="0" w:color="auto"/>
        <w:left w:val="none" w:sz="0" w:space="0" w:color="auto"/>
        <w:bottom w:val="none" w:sz="0" w:space="0" w:color="auto"/>
        <w:right w:val="none" w:sz="0" w:space="0" w:color="auto"/>
      </w:divBdr>
    </w:div>
    <w:div w:id="558563830">
      <w:bodyDiv w:val="1"/>
      <w:marLeft w:val="0"/>
      <w:marRight w:val="0"/>
      <w:marTop w:val="0"/>
      <w:marBottom w:val="0"/>
      <w:divBdr>
        <w:top w:val="none" w:sz="0" w:space="0" w:color="auto"/>
        <w:left w:val="none" w:sz="0" w:space="0" w:color="auto"/>
        <w:bottom w:val="none" w:sz="0" w:space="0" w:color="auto"/>
        <w:right w:val="none" w:sz="0" w:space="0" w:color="auto"/>
      </w:divBdr>
    </w:div>
    <w:div w:id="766652752">
      <w:bodyDiv w:val="1"/>
      <w:marLeft w:val="0"/>
      <w:marRight w:val="0"/>
      <w:marTop w:val="0"/>
      <w:marBottom w:val="0"/>
      <w:divBdr>
        <w:top w:val="none" w:sz="0" w:space="0" w:color="auto"/>
        <w:left w:val="none" w:sz="0" w:space="0" w:color="auto"/>
        <w:bottom w:val="none" w:sz="0" w:space="0" w:color="auto"/>
        <w:right w:val="none" w:sz="0" w:space="0" w:color="auto"/>
      </w:divBdr>
    </w:div>
    <w:div w:id="846217396">
      <w:bodyDiv w:val="1"/>
      <w:marLeft w:val="0"/>
      <w:marRight w:val="0"/>
      <w:marTop w:val="0"/>
      <w:marBottom w:val="0"/>
      <w:divBdr>
        <w:top w:val="none" w:sz="0" w:space="0" w:color="auto"/>
        <w:left w:val="none" w:sz="0" w:space="0" w:color="auto"/>
        <w:bottom w:val="none" w:sz="0" w:space="0" w:color="auto"/>
        <w:right w:val="none" w:sz="0" w:space="0" w:color="auto"/>
      </w:divBdr>
    </w:div>
    <w:div w:id="1010833905">
      <w:bodyDiv w:val="1"/>
      <w:marLeft w:val="0"/>
      <w:marRight w:val="0"/>
      <w:marTop w:val="0"/>
      <w:marBottom w:val="0"/>
      <w:divBdr>
        <w:top w:val="none" w:sz="0" w:space="0" w:color="auto"/>
        <w:left w:val="none" w:sz="0" w:space="0" w:color="auto"/>
        <w:bottom w:val="none" w:sz="0" w:space="0" w:color="auto"/>
        <w:right w:val="none" w:sz="0" w:space="0" w:color="auto"/>
      </w:divBdr>
    </w:div>
    <w:div w:id="1036779671">
      <w:bodyDiv w:val="1"/>
      <w:marLeft w:val="0"/>
      <w:marRight w:val="0"/>
      <w:marTop w:val="0"/>
      <w:marBottom w:val="0"/>
      <w:divBdr>
        <w:top w:val="none" w:sz="0" w:space="0" w:color="auto"/>
        <w:left w:val="none" w:sz="0" w:space="0" w:color="auto"/>
        <w:bottom w:val="none" w:sz="0" w:space="0" w:color="auto"/>
        <w:right w:val="none" w:sz="0" w:space="0" w:color="auto"/>
      </w:divBdr>
    </w:div>
    <w:div w:id="1071931719">
      <w:bodyDiv w:val="1"/>
      <w:marLeft w:val="0"/>
      <w:marRight w:val="0"/>
      <w:marTop w:val="0"/>
      <w:marBottom w:val="0"/>
      <w:divBdr>
        <w:top w:val="none" w:sz="0" w:space="0" w:color="auto"/>
        <w:left w:val="none" w:sz="0" w:space="0" w:color="auto"/>
        <w:bottom w:val="none" w:sz="0" w:space="0" w:color="auto"/>
        <w:right w:val="none" w:sz="0" w:space="0" w:color="auto"/>
      </w:divBdr>
    </w:div>
    <w:div w:id="1166940672">
      <w:bodyDiv w:val="1"/>
      <w:marLeft w:val="0"/>
      <w:marRight w:val="0"/>
      <w:marTop w:val="0"/>
      <w:marBottom w:val="0"/>
      <w:divBdr>
        <w:top w:val="none" w:sz="0" w:space="0" w:color="auto"/>
        <w:left w:val="none" w:sz="0" w:space="0" w:color="auto"/>
        <w:bottom w:val="none" w:sz="0" w:space="0" w:color="auto"/>
        <w:right w:val="none" w:sz="0" w:space="0" w:color="auto"/>
      </w:divBdr>
      <w:divsChild>
        <w:div w:id="485556866">
          <w:marLeft w:val="0"/>
          <w:marRight w:val="0"/>
          <w:marTop w:val="0"/>
          <w:marBottom w:val="150"/>
          <w:divBdr>
            <w:top w:val="none" w:sz="0" w:space="0" w:color="auto"/>
            <w:left w:val="none" w:sz="0" w:space="0" w:color="auto"/>
            <w:bottom w:val="none" w:sz="0" w:space="0" w:color="auto"/>
            <w:right w:val="none" w:sz="0" w:space="0" w:color="auto"/>
          </w:divBdr>
          <w:divsChild>
            <w:div w:id="1846744810">
              <w:marLeft w:val="0"/>
              <w:marRight w:val="225"/>
              <w:marTop w:val="0"/>
              <w:marBottom w:val="300"/>
              <w:divBdr>
                <w:top w:val="none" w:sz="0" w:space="0" w:color="auto"/>
                <w:left w:val="none" w:sz="0" w:space="0" w:color="auto"/>
                <w:bottom w:val="none" w:sz="0" w:space="0" w:color="auto"/>
                <w:right w:val="none" w:sz="0" w:space="0" w:color="auto"/>
              </w:divBdr>
            </w:div>
            <w:div w:id="223487364">
              <w:marLeft w:val="0"/>
              <w:marRight w:val="225"/>
              <w:marTop w:val="0"/>
              <w:marBottom w:val="300"/>
              <w:divBdr>
                <w:top w:val="none" w:sz="0" w:space="0" w:color="auto"/>
                <w:left w:val="none" w:sz="0" w:space="0" w:color="auto"/>
                <w:bottom w:val="none" w:sz="0" w:space="0" w:color="auto"/>
                <w:right w:val="none" w:sz="0" w:space="0" w:color="auto"/>
              </w:divBdr>
            </w:div>
            <w:div w:id="1032919116">
              <w:marLeft w:val="0"/>
              <w:marRight w:val="225"/>
              <w:marTop w:val="0"/>
              <w:marBottom w:val="300"/>
              <w:divBdr>
                <w:top w:val="none" w:sz="0" w:space="0" w:color="auto"/>
                <w:left w:val="none" w:sz="0" w:space="0" w:color="auto"/>
                <w:bottom w:val="none" w:sz="0" w:space="0" w:color="auto"/>
                <w:right w:val="none" w:sz="0" w:space="0" w:color="auto"/>
              </w:divBdr>
            </w:div>
          </w:divsChild>
        </w:div>
      </w:divsChild>
    </w:div>
    <w:div w:id="1394349899">
      <w:bodyDiv w:val="1"/>
      <w:marLeft w:val="0"/>
      <w:marRight w:val="0"/>
      <w:marTop w:val="0"/>
      <w:marBottom w:val="0"/>
      <w:divBdr>
        <w:top w:val="none" w:sz="0" w:space="0" w:color="auto"/>
        <w:left w:val="none" w:sz="0" w:space="0" w:color="auto"/>
        <w:bottom w:val="none" w:sz="0" w:space="0" w:color="auto"/>
        <w:right w:val="none" w:sz="0" w:space="0" w:color="auto"/>
      </w:divBdr>
    </w:div>
    <w:div w:id="1427382977">
      <w:bodyDiv w:val="1"/>
      <w:marLeft w:val="0"/>
      <w:marRight w:val="0"/>
      <w:marTop w:val="0"/>
      <w:marBottom w:val="0"/>
      <w:divBdr>
        <w:top w:val="none" w:sz="0" w:space="0" w:color="auto"/>
        <w:left w:val="none" w:sz="0" w:space="0" w:color="auto"/>
        <w:bottom w:val="none" w:sz="0" w:space="0" w:color="auto"/>
        <w:right w:val="none" w:sz="0" w:space="0" w:color="auto"/>
      </w:divBdr>
    </w:div>
    <w:div w:id="1712656347">
      <w:bodyDiv w:val="1"/>
      <w:marLeft w:val="0"/>
      <w:marRight w:val="0"/>
      <w:marTop w:val="0"/>
      <w:marBottom w:val="0"/>
      <w:divBdr>
        <w:top w:val="none" w:sz="0" w:space="0" w:color="auto"/>
        <w:left w:val="none" w:sz="0" w:space="0" w:color="auto"/>
        <w:bottom w:val="none" w:sz="0" w:space="0" w:color="auto"/>
        <w:right w:val="none" w:sz="0" w:space="0" w:color="auto"/>
      </w:divBdr>
    </w:div>
    <w:div w:id="1924803508">
      <w:bodyDiv w:val="1"/>
      <w:marLeft w:val="0"/>
      <w:marRight w:val="0"/>
      <w:marTop w:val="0"/>
      <w:marBottom w:val="0"/>
      <w:divBdr>
        <w:top w:val="none" w:sz="0" w:space="0" w:color="auto"/>
        <w:left w:val="none" w:sz="0" w:space="0" w:color="auto"/>
        <w:bottom w:val="none" w:sz="0" w:space="0" w:color="auto"/>
        <w:right w:val="none" w:sz="0" w:space="0" w:color="auto"/>
      </w:divBdr>
    </w:div>
    <w:div w:id="195016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cs/dereferer?url=https%3A%2F%2Fwww.projektron.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803</Words>
  <Characters>5063</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Auf dem Kopfbogen der juristichen Person</vt:lpstr>
    </vt:vector>
  </TitlesOfParts>
  <Company>ART+COM AG</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 dem Kopfbogen der juristichen Person</dc:title>
  <dc:creator>Kai Sulkowski</dc:creator>
  <cp:lastModifiedBy>Kai Sulkowski</cp:lastModifiedBy>
  <cp:revision>20</cp:revision>
  <cp:lastPrinted>2013-10-10T08:32:00Z</cp:lastPrinted>
  <dcterms:created xsi:type="dcterms:W3CDTF">2024-09-03T15:10:00Z</dcterms:created>
  <dcterms:modified xsi:type="dcterms:W3CDTF">2026-08-19T08:36:00Z</dcterms:modified>
</cp:coreProperties>
</file>