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0A76" w14:textId="75DCCEA6" w:rsidR="00C51C02" w:rsidRDefault="004A7DCE" w:rsidP="00C51C02">
      <w:pPr>
        <w:rPr>
          <w:b/>
          <w:bCs/>
        </w:rPr>
      </w:pPr>
      <w:r w:rsidRPr="004A7DCE">
        <w:rPr>
          <w:b/>
          <w:bCs/>
        </w:rPr>
        <w:t>10. Projektron-Anwenderkonferenz: Austausch, Praxisimpulse und persönliches Networking in Berlin</w:t>
      </w:r>
    </w:p>
    <w:p w14:paraId="41FFD086" w14:textId="77777777" w:rsidR="004A7DCE" w:rsidRPr="00C51C02" w:rsidRDefault="004A7DCE" w:rsidP="00C51C02">
      <w:pPr>
        <w:rPr>
          <w:rFonts w:ascii="Times New Roman" w:hAnsi="Times New Roman"/>
          <w:b/>
          <w:bCs/>
          <w:sz w:val="24"/>
        </w:rPr>
      </w:pPr>
    </w:p>
    <w:p w14:paraId="682601D1" w14:textId="3ED2A715" w:rsidR="004A7DCE" w:rsidRPr="004A7DCE" w:rsidRDefault="004A7DCE" w:rsidP="004A7DCE">
      <w:pPr>
        <w:spacing w:after="225" w:line="300" w:lineRule="atLeast"/>
        <w:textAlignment w:val="baseline"/>
        <w:rPr>
          <w:rFonts w:cstheme="minorHAnsi"/>
          <w:szCs w:val="22"/>
        </w:rPr>
      </w:pPr>
      <w:r w:rsidRPr="004A7DCE">
        <w:rPr>
          <w:rFonts w:cstheme="minorHAnsi"/>
          <w:b/>
          <w:bCs/>
          <w:szCs w:val="22"/>
        </w:rPr>
        <w:t xml:space="preserve">Berlin, </w:t>
      </w:r>
      <w:r>
        <w:rPr>
          <w:rFonts w:cstheme="minorHAnsi"/>
          <w:b/>
          <w:bCs/>
          <w:szCs w:val="22"/>
        </w:rPr>
        <w:t>26</w:t>
      </w:r>
      <w:r w:rsidRPr="004A7DCE">
        <w:rPr>
          <w:rFonts w:cstheme="minorHAnsi"/>
          <w:b/>
          <w:bCs/>
          <w:szCs w:val="22"/>
        </w:rPr>
        <w:t>. Ju</w:t>
      </w:r>
      <w:r>
        <w:rPr>
          <w:rFonts w:cstheme="minorHAnsi"/>
          <w:b/>
          <w:bCs/>
          <w:szCs w:val="22"/>
        </w:rPr>
        <w:t>n</w:t>
      </w:r>
      <w:r w:rsidRPr="004A7DCE">
        <w:rPr>
          <w:rFonts w:cstheme="minorHAnsi"/>
          <w:b/>
          <w:bCs/>
          <w:szCs w:val="22"/>
        </w:rPr>
        <w:t>i 2026</w:t>
      </w:r>
      <w:r w:rsidRPr="004A7DCE">
        <w:rPr>
          <w:rFonts w:cstheme="minorHAnsi"/>
          <w:szCs w:val="22"/>
        </w:rPr>
        <w:t xml:space="preserve"> – Am 17. und 18. Juni 2026 fand am Hauptsitz der Projektron GmbH in Berlin die 10. Projektron-Anwenderkonferenz statt. Mit 45 Teilnehmern aus 34 Unternehmen bot die Jubiläumsausgabe erneut zwei Tage voller Praxisimpulse, Erfahrungsaustausch und persönlicher Vernetzung rund um die Projektmanagementsoftware BCS.</w:t>
      </w:r>
    </w:p>
    <w:p w14:paraId="1520AB62" w14:textId="77777777" w:rsidR="004A7DCE" w:rsidRPr="004A7DCE" w:rsidRDefault="004A7DCE" w:rsidP="004A7DCE">
      <w:pPr>
        <w:spacing w:after="225" w:line="300" w:lineRule="atLeast"/>
        <w:textAlignment w:val="baseline"/>
        <w:rPr>
          <w:rFonts w:cstheme="minorHAnsi"/>
          <w:szCs w:val="22"/>
        </w:rPr>
      </w:pPr>
      <w:r w:rsidRPr="004A7DCE">
        <w:rPr>
          <w:rFonts w:cstheme="minorHAnsi"/>
          <w:szCs w:val="22"/>
        </w:rPr>
        <w:t>Im Mittelpunkt der Veranstaltung standen praxisnahe Einblicke, konkrete Erfahrungen aus dem Arbeitsalltag der Anwender sowie der direkte Dialog zwischen Kunden und Projektron. Das Konferenzprogramm umfasste zehn externe Fachvorträge sowie zehn Beiträge von Projektron-Mitarbeitern. Die Themen reichten von individuellen Anwendungsszenarien über aktuelle Entwicklungen bis hin zu neuen Impulsen für den Einsatz und die Weiterentwicklung von BCS.</w:t>
      </w:r>
    </w:p>
    <w:p w14:paraId="215B9D21" w14:textId="77777777" w:rsidR="004A7DCE" w:rsidRPr="004A7DCE" w:rsidRDefault="004A7DCE" w:rsidP="004A7DCE">
      <w:pPr>
        <w:spacing w:after="225" w:line="300" w:lineRule="atLeast"/>
        <w:textAlignment w:val="baseline"/>
        <w:rPr>
          <w:rFonts w:cstheme="minorHAnsi"/>
          <w:szCs w:val="22"/>
        </w:rPr>
      </w:pPr>
      <w:r w:rsidRPr="004A7DCE">
        <w:rPr>
          <w:rFonts w:cstheme="minorHAnsi"/>
          <w:szCs w:val="22"/>
        </w:rPr>
        <w:t xml:space="preserve">„Ein ganz großes Dankeschön an Sie und Ihr Team für die </w:t>
      </w:r>
      <w:proofErr w:type="gramStart"/>
      <w:r w:rsidRPr="004A7DCE">
        <w:rPr>
          <w:rFonts w:cstheme="minorHAnsi"/>
          <w:szCs w:val="22"/>
        </w:rPr>
        <w:t>tolle</w:t>
      </w:r>
      <w:proofErr w:type="gramEnd"/>
      <w:r w:rsidRPr="004A7DCE">
        <w:rPr>
          <w:rFonts w:cstheme="minorHAnsi"/>
          <w:szCs w:val="22"/>
        </w:rPr>
        <w:t xml:space="preserve"> Organisation der Anwenderkonferenz. Ich hatte eine spannende Zeit mit vielen Gesprächen, Informationen, gutem Essen und vieles mehr. Viele Details werden mir lange in Erinnerung bleiben. Es war ein guter Mix aus Kunden- und Projektron-Vorträgen und die Möglichkeit, einige aus Ihrem Team persönlich kennenzulernen, habe ich sehr geschätzt. Die Vorträge seitens Projektron haben wichtige Themen wie KI gespiegelt. Bei der Führung durch Ihre Räume merkte man an jeder Ecke eine familiäre Atmosphäre und ein gutes Arbeitsklima“, fasste Sabine Köcher von der KGAL GmbH &amp; Co. KG ihre Eindrücke zusammen.</w:t>
      </w:r>
    </w:p>
    <w:p w14:paraId="52A7BC40" w14:textId="77777777" w:rsidR="004A7DCE" w:rsidRPr="004A7DCE" w:rsidRDefault="004A7DCE" w:rsidP="004A7DCE">
      <w:pPr>
        <w:spacing w:after="225" w:line="300" w:lineRule="atLeast"/>
        <w:textAlignment w:val="baseline"/>
        <w:rPr>
          <w:rFonts w:cstheme="minorHAnsi"/>
          <w:b/>
          <w:bCs/>
          <w:szCs w:val="22"/>
        </w:rPr>
      </w:pPr>
      <w:r w:rsidRPr="004A7DCE">
        <w:rPr>
          <w:rFonts w:cstheme="minorHAnsi"/>
          <w:b/>
          <w:bCs/>
          <w:szCs w:val="22"/>
        </w:rPr>
        <w:t>Praxis trifft Produktwissen: Kunden und Projektron im Dialog</w:t>
      </w:r>
    </w:p>
    <w:p w14:paraId="07EDC51C" w14:textId="77777777" w:rsidR="004A7DCE" w:rsidRPr="004A7DCE" w:rsidRDefault="004A7DCE" w:rsidP="004A7DCE">
      <w:pPr>
        <w:spacing w:after="225" w:line="300" w:lineRule="atLeast"/>
        <w:textAlignment w:val="baseline"/>
        <w:rPr>
          <w:rFonts w:cstheme="minorHAnsi"/>
          <w:szCs w:val="22"/>
        </w:rPr>
      </w:pPr>
      <w:r w:rsidRPr="004A7DCE">
        <w:rPr>
          <w:rFonts w:cstheme="minorHAnsi"/>
          <w:szCs w:val="22"/>
        </w:rPr>
        <w:t>Das vielfältige Programm bot den Teilnehmern einen breiten Überblick über aktuelle Themen, bewährte Vorgehensweisen und praktische Erfahrungen im Umgang mit BCS. Kundenberichte und Projektron-Vorträge ergänzten sich dabei zu einem abwechslungsreichen Konferenzprogramm mit hohem Praxisbezug.</w:t>
      </w:r>
    </w:p>
    <w:p w14:paraId="47AF7F30" w14:textId="77777777" w:rsidR="004A7DCE" w:rsidRPr="004A7DCE" w:rsidRDefault="004A7DCE" w:rsidP="004A7DCE">
      <w:pPr>
        <w:spacing w:after="225" w:line="300" w:lineRule="atLeast"/>
        <w:textAlignment w:val="baseline"/>
        <w:rPr>
          <w:rFonts w:cstheme="minorHAnsi"/>
          <w:szCs w:val="22"/>
        </w:rPr>
      </w:pPr>
      <w:r w:rsidRPr="004A7DCE">
        <w:rPr>
          <w:rFonts w:cstheme="minorHAnsi"/>
          <w:szCs w:val="22"/>
        </w:rPr>
        <w:t>Neben den Vorträgen bot die Anwenderkonferenz viel Raum für Fragen, Diskussionen und den persönlichen Austausch. Gerade der direkte Dialog zwischen Anwendern aus unterschiedlichen Unternehmen wurde von den Teilnehmern als besonders wertvoll hervorgehoben.</w:t>
      </w:r>
    </w:p>
    <w:p w14:paraId="32AF413C" w14:textId="77777777" w:rsidR="004A7DCE" w:rsidRPr="004A7DCE" w:rsidRDefault="004A7DCE" w:rsidP="004A7DCE">
      <w:pPr>
        <w:spacing w:after="225" w:line="300" w:lineRule="atLeast"/>
        <w:textAlignment w:val="baseline"/>
        <w:rPr>
          <w:rFonts w:cstheme="minorHAnsi"/>
          <w:b/>
          <w:bCs/>
          <w:szCs w:val="22"/>
        </w:rPr>
      </w:pPr>
      <w:r w:rsidRPr="004A7DCE">
        <w:rPr>
          <w:rFonts w:cstheme="minorHAnsi"/>
          <w:b/>
          <w:bCs/>
          <w:szCs w:val="22"/>
        </w:rPr>
        <w:t>Abendveranstaltung mit Ausblick über Berlin</w:t>
      </w:r>
    </w:p>
    <w:p w14:paraId="08666AC0" w14:textId="77777777" w:rsidR="004A7DCE" w:rsidRPr="004A7DCE" w:rsidRDefault="004A7DCE" w:rsidP="004A7DCE">
      <w:pPr>
        <w:spacing w:after="225" w:line="300" w:lineRule="atLeast"/>
        <w:textAlignment w:val="baseline"/>
        <w:rPr>
          <w:rFonts w:cstheme="minorHAnsi"/>
          <w:szCs w:val="22"/>
        </w:rPr>
      </w:pPr>
      <w:r w:rsidRPr="004A7DCE">
        <w:rPr>
          <w:rFonts w:cstheme="minorHAnsi"/>
          <w:szCs w:val="22"/>
        </w:rPr>
        <w:t xml:space="preserve">Ein besonderes Highlight war die gemeinsame Abendveranstaltung im Restaurant </w:t>
      </w:r>
      <w:proofErr w:type="spellStart"/>
      <w:r w:rsidRPr="004A7DCE">
        <w:rPr>
          <w:rFonts w:cstheme="minorHAnsi"/>
          <w:szCs w:val="22"/>
        </w:rPr>
        <w:t>Sphere</w:t>
      </w:r>
      <w:proofErr w:type="spellEnd"/>
      <w:r w:rsidRPr="004A7DCE">
        <w:rPr>
          <w:rFonts w:cstheme="minorHAnsi"/>
          <w:szCs w:val="22"/>
        </w:rPr>
        <w:t xml:space="preserve"> im Berliner Fernsehturm. In 207 Metern Höhe kamen rund 85 Teilnehmer und Projektron-Mitarbeiter zusammen, um Gespräche aus dem Konferenzprogramm fortzuführen, neue Kontakte zu knüpfen und den Panoramablick über die Hauptstadt zu genießen.</w:t>
      </w:r>
    </w:p>
    <w:p w14:paraId="5C19F3F5" w14:textId="77777777" w:rsidR="004A7DCE" w:rsidRPr="004A7DCE" w:rsidRDefault="004A7DCE" w:rsidP="004A7DCE">
      <w:pPr>
        <w:spacing w:after="225" w:line="300" w:lineRule="atLeast"/>
        <w:textAlignment w:val="baseline"/>
        <w:rPr>
          <w:rFonts w:cstheme="minorHAnsi"/>
          <w:szCs w:val="22"/>
        </w:rPr>
      </w:pPr>
      <w:r w:rsidRPr="004A7DCE">
        <w:rPr>
          <w:rFonts w:cstheme="minorHAnsi"/>
          <w:szCs w:val="22"/>
        </w:rPr>
        <w:lastRenderedPageBreak/>
        <w:t>Die entspannte Atmosphäre bot einen passenden Rahmen für Networking und persönlichen Austausch abseits des offiziellen Programms.</w:t>
      </w:r>
    </w:p>
    <w:p w14:paraId="6AB0DE49" w14:textId="77777777" w:rsidR="004A7DCE" w:rsidRPr="004A7DCE" w:rsidRDefault="004A7DCE" w:rsidP="004A7DCE">
      <w:pPr>
        <w:spacing w:after="225" w:line="300" w:lineRule="atLeast"/>
        <w:textAlignment w:val="baseline"/>
        <w:rPr>
          <w:rFonts w:cstheme="minorHAnsi"/>
          <w:b/>
          <w:bCs/>
          <w:szCs w:val="22"/>
        </w:rPr>
      </w:pPr>
      <w:r w:rsidRPr="004A7DCE">
        <w:rPr>
          <w:rFonts w:cstheme="minorHAnsi"/>
          <w:b/>
          <w:bCs/>
          <w:szCs w:val="22"/>
        </w:rPr>
        <w:t>Blick hinter die Kulissen: Projektron live erleben</w:t>
      </w:r>
    </w:p>
    <w:p w14:paraId="1E4C8005" w14:textId="77777777" w:rsidR="004A7DCE" w:rsidRPr="004A7DCE" w:rsidRDefault="004A7DCE" w:rsidP="004A7DCE">
      <w:pPr>
        <w:spacing w:after="225" w:line="300" w:lineRule="atLeast"/>
        <w:textAlignment w:val="baseline"/>
        <w:rPr>
          <w:rFonts w:cstheme="minorHAnsi"/>
          <w:szCs w:val="22"/>
        </w:rPr>
      </w:pPr>
      <w:r w:rsidRPr="004A7DCE">
        <w:rPr>
          <w:rFonts w:cstheme="minorHAnsi"/>
          <w:szCs w:val="22"/>
        </w:rPr>
        <w:t>Am zweiten Konferenztag nutzten viele Teilnehmer die Gelegenheit, im Rahmen von drei Firmenrundgängen einen Blick hinter die Kulissen von Projektron in Berlin zu werfen. Besonders für diejenigen, die zum ersten Mal an der Anwenderkonferenz teilnahmen, boten die Rundgänge eine gute Möglichkeit, die Büroräume, Arbeitsweise und Mitarbeiter von Projektron näher kennenzulernen.</w:t>
      </w:r>
    </w:p>
    <w:p w14:paraId="77D81010" w14:textId="77777777" w:rsidR="004A7DCE" w:rsidRPr="004A7DCE" w:rsidRDefault="004A7DCE" w:rsidP="004A7DCE">
      <w:pPr>
        <w:spacing w:after="225" w:line="300" w:lineRule="atLeast"/>
        <w:textAlignment w:val="baseline"/>
        <w:rPr>
          <w:rFonts w:cstheme="minorHAnsi"/>
          <w:b/>
          <w:bCs/>
          <w:szCs w:val="22"/>
        </w:rPr>
      </w:pPr>
      <w:r w:rsidRPr="004A7DCE">
        <w:rPr>
          <w:rFonts w:cstheme="minorHAnsi"/>
          <w:b/>
          <w:bCs/>
          <w:szCs w:val="22"/>
        </w:rPr>
        <w:t>Workshops als praxisnaher Abschluss</w:t>
      </w:r>
    </w:p>
    <w:p w14:paraId="36ED2442" w14:textId="77777777" w:rsidR="004A7DCE" w:rsidRPr="004A7DCE" w:rsidRDefault="004A7DCE" w:rsidP="004A7DCE">
      <w:pPr>
        <w:spacing w:after="225" w:line="300" w:lineRule="atLeast"/>
        <w:textAlignment w:val="baseline"/>
        <w:rPr>
          <w:rFonts w:cstheme="minorHAnsi"/>
          <w:szCs w:val="22"/>
        </w:rPr>
      </w:pPr>
      <w:r w:rsidRPr="004A7DCE">
        <w:rPr>
          <w:rFonts w:cstheme="minorHAnsi"/>
          <w:szCs w:val="22"/>
        </w:rPr>
        <w:t>Am Freitag nach der Konferenz fanden vier Workshops mit insgesamt 14 Teilnehmern statt. In kleinen Gruppen wurden ausgewählte Themen vertieft, konkrete Fragen besprochen und neue Ansätze für die Arbeit mit BCS diskutiert. Das Format bot den Teilnehmern die Gelegenheit, Impulse aus der Konferenz direkt aufzugreifen und praxisnah weiterzudenken.</w:t>
      </w:r>
    </w:p>
    <w:p w14:paraId="4294C7ED" w14:textId="77777777" w:rsidR="004A7DCE" w:rsidRPr="004A7DCE" w:rsidRDefault="004A7DCE" w:rsidP="004A7DCE">
      <w:pPr>
        <w:spacing w:after="225" w:line="300" w:lineRule="atLeast"/>
        <w:textAlignment w:val="baseline"/>
        <w:rPr>
          <w:rFonts w:cstheme="minorHAnsi"/>
          <w:szCs w:val="22"/>
        </w:rPr>
      </w:pPr>
      <w:r w:rsidRPr="004A7DCE">
        <w:rPr>
          <w:rFonts w:cstheme="minorHAnsi"/>
          <w:szCs w:val="22"/>
        </w:rPr>
        <w:t xml:space="preserve">„Auch dieses Mal bin ich mit einer Liste von Ideen heimgefahren, wie wir in unserem Haus den </w:t>
      </w:r>
      <w:proofErr w:type="gramStart"/>
      <w:r w:rsidRPr="004A7DCE">
        <w:rPr>
          <w:rFonts w:cstheme="minorHAnsi"/>
          <w:szCs w:val="22"/>
        </w:rPr>
        <w:t>BCS Einsatz</w:t>
      </w:r>
      <w:proofErr w:type="gramEnd"/>
      <w:r w:rsidRPr="004A7DCE">
        <w:rPr>
          <w:rFonts w:cstheme="minorHAnsi"/>
          <w:szCs w:val="22"/>
        </w:rPr>
        <w:t xml:space="preserve"> verbessern können, bzw. uns auch an neue Themen heranwagen können. Der Austausch mit den anderen Anwendern war ausgesprochen wertvoll und zeigt, dass man mit seinen Herausforderungen nicht </w:t>
      </w:r>
      <w:proofErr w:type="gramStart"/>
      <w:r w:rsidRPr="004A7DCE">
        <w:rPr>
          <w:rFonts w:cstheme="minorHAnsi"/>
          <w:szCs w:val="22"/>
        </w:rPr>
        <w:t>alleine</w:t>
      </w:r>
      <w:proofErr w:type="gramEnd"/>
      <w:r w:rsidRPr="004A7DCE">
        <w:rPr>
          <w:rFonts w:cstheme="minorHAnsi"/>
          <w:szCs w:val="22"/>
        </w:rPr>
        <w:t xml:space="preserve"> ist. Dieses Mal habe ich aus Neugierde an mehreren Workshops teilgenommen – eine sehr gute Entscheidung. Ich bin immer wieder begeistert, wie mächtig und gleichzeitig flexibel BCS doch ist“, sagte Ursula Meyer von Be Shaping The Future Management Consulting Ltd.</w:t>
      </w:r>
    </w:p>
    <w:p w14:paraId="60C6A1AB" w14:textId="77777777" w:rsidR="004A7DCE" w:rsidRPr="004A7DCE" w:rsidRDefault="004A7DCE" w:rsidP="004A7DCE">
      <w:pPr>
        <w:spacing w:after="225" w:line="300" w:lineRule="atLeast"/>
        <w:textAlignment w:val="baseline"/>
        <w:rPr>
          <w:rFonts w:cstheme="minorHAnsi"/>
          <w:b/>
          <w:bCs/>
          <w:szCs w:val="22"/>
        </w:rPr>
      </w:pPr>
      <w:r w:rsidRPr="004A7DCE">
        <w:rPr>
          <w:rFonts w:cstheme="minorHAnsi"/>
          <w:b/>
          <w:bCs/>
          <w:szCs w:val="22"/>
        </w:rPr>
        <w:t>Positive Resonanz auf die Jubiläumsausgabe</w:t>
      </w:r>
    </w:p>
    <w:p w14:paraId="3F34FD68" w14:textId="77777777" w:rsidR="004A7DCE" w:rsidRPr="004A7DCE" w:rsidRDefault="004A7DCE" w:rsidP="004A7DCE">
      <w:pPr>
        <w:spacing w:after="225" w:line="300" w:lineRule="atLeast"/>
        <w:textAlignment w:val="baseline"/>
        <w:rPr>
          <w:rFonts w:cstheme="minorHAnsi"/>
          <w:szCs w:val="22"/>
        </w:rPr>
      </w:pPr>
      <w:r w:rsidRPr="004A7DCE">
        <w:rPr>
          <w:rFonts w:cstheme="minorHAnsi"/>
          <w:szCs w:val="22"/>
        </w:rPr>
        <w:t>Das Fazit der Projektron GmbH fällt durchweg positiv aus: Die 10. Projektron-Anwenderkonferenz überzeugte durch eine angenehme Atmosphäre, praxisnahe Inhalte und intensiven Erfahrungsaustausch. Besonders hervorgehoben wurden von den Teilnehmern die gute Organisation, die thematische Vielfalt der Vorträge und die zahlreichen Möglichkeiten zum persönlichen Gespräch.</w:t>
      </w:r>
    </w:p>
    <w:p w14:paraId="6EEA41EA" w14:textId="77777777" w:rsidR="004A7DCE" w:rsidRPr="004A7DCE" w:rsidRDefault="004A7DCE" w:rsidP="004A7DCE">
      <w:pPr>
        <w:spacing w:after="225" w:line="300" w:lineRule="atLeast"/>
        <w:textAlignment w:val="baseline"/>
        <w:rPr>
          <w:rFonts w:cstheme="minorHAnsi"/>
          <w:szCs w:val="22"/>
        </w:rPr>
      </w:pPr>
      <w:r w:rsidRPr="004A7DCE">
        <w:rPr>
          <w:rFonts w:cstheme="minorHAnsi"/>
          <w:szCs w:val="22"/>
        </w:rPr>
        <w:t>Die Jubiläumsausgabe zeigte erneut, wie wertvoll der direkte Austausch zwischen Anwendern und Anbieter ist. Projektron bedankt sich bei allen Teilnehmern, Referenten und Beteiligten für ihren Beitrag zum Erfolg der Veranstaltung.</w:t>
      </w:r>
    </w:p>
    <w:p w14:paraId="099AB8FF" w14:textId="77777777" w:rsidR="004A7DCE" w:rsidRDefault="004A7DCE" w:rsidP="006372C4">
      <w:pPr>
        <w:spacing w:after="225" w:line="300" w:lineRule="atLeast"/>
        <w:textAlignment w:val="baseline"/>
        <w:rPr>
          <w:rFonts w:cstheme="minorHAnsi"/>
          <w:b/>
          <w:bCs/>
          <w:szCs w:val="22"/>
        </w:rPr>
      </w:pPr>
    </w:p>
    <w:p w14:paraId="167C5146" w14:textId="77777777" w:rsidR="004A7DCE" w:rsidRDefault="004A7DCE" w:rsidP="006372C4">
      <w:pPr>
        <w:spacing w:after="225" w:line="300" w:lineRule="atLeast"/>
        <w:textAlignment w:val="baseline"/>
        <w:rPr>
          <w:rFonts w:cstheme="minorHAnsi"/>
          <w:b/>
          <w:bCs/>
          <w:szCs w:val="22"/>
        </w:rPr>
      </w:pPr>
    </w:p>
    <w:p w14:paraId="413609B0" w14:textId="77777777" w:rsidR="004A7DCE" w:rsidRDefault="004A7DCE" w:rsidP="006372C4">
      <w:pPr>
        <w:spacing w:after="225" w:line="300" w:lineRule="atLeast"/>
        <w:textAlignment w:val="baseline"/>
        <w:rPr>
          <w:rFonts w:cstheme="minorHAnsi"/>
          <w:b/>
          <w:bCs/>
          <w:szCs w:val="22"/>
        </w:rPr>
      </w:pPr>
    </w:p>
    <w:p w14:paraId="69A25905" w14:textId="3A4697B0" w:rsidR="00792273" w:rsidRPr="00AD445E" w:rsidRDefault="00792273" w:rsidP="006372C4">
      <w:pPr>
        <w:spacing w:after="225" w:line="300" w:lineRule="atLeast"/>
        <w:textAlignment w:val="baseline"/>
        <w:rPr>
          <w:rFonts w:cstheme="minorHAnsi"/>
          <w:b/>
          <w:bCs/>
          <w:szCs w:val="22"/>
        </w:rPr>
      </w:pPr>
      <w:r w:rsidRPr="00AD445E">
        <w:rPr>
          <w:rFonts w:cstheme="minorHAnsi"/>
          <w:b/>
          <w:bCs/>
          <w:szCs w:val="22"/>
        </w:rPr>
        <w:lastRenderedPageBreak/>
        <w:t>Über die Projektron GmbH</w:t>
      </w:r>
    </w:p>
    <w:p w14:paraId="6B6566A5" w14:textId="00B8F285" w:rsidR="00B302A5" w:rsidRDefault="00B302A5" w:rsidP="003F4FE0">
      <w:pPr>
        <w:spacing w:after="225" w:line="300" w:lineRule="atLeast"/>
        <w:textAlignment w:val="baseline"/>
        <w:rPr>
          <w:rFonts w:cstheme="minorHAnsi"/>
          <w:szCs w:val="22"/>
          <w:shd w:val="clear" w:color="auto" w:fill="FFFFFF"/>
        </w:rPr>
      </w:pPr>
      <w:r w:rsidRPr="00B302A5">
        <w:rPr>
          <w:rFonts w:cstheme="minorHAnsi"/>
          <w:szCs w:val="22"/>
          <w:shd w:val="clear" w:color="auto" w:fill="FFFFFF"/>
        </w:rPr>
        <w:t xml:space="preserve">Die Projektron GmbH mit Hauptsitz in Berlin entwickelt und vertreibt seit 2001 die Business </w:t>
      </w:r>
      <w:proofErr w:type="spellStart"/>
      <w:r w:rsidRPr="00B302A5">
        <w:rPr>
          <w:rFonts w:cstheme="minorHAnsi"/>
          <w:szCs w:val="22"/>
          <w:shd w:val="clear" w:color="auto" w:fill="FFFFFF"/>
        </w:rPr>
        <w:t>Coordination</w:t>
      </w:r>
      <w:proofErr w:type="spellEnd"/>
      <w:r w:rsidRPr="00B302A5">
        <w:rPr>
          <w:rFonts w:cstheme="minorHAnsi"/>
          <w:szCs w:val="22"/>
          <w:shd w:val="clear" w:color="auto" w:fill="FFFFFF"/>
        </w:rPr>
        <w:t xml:space="preserve"> Software BCS. BCS ist eine integrierte Projektmanagement- und ERP-Software für Dienstleister und unterstützt projektbasiert arbeitende Unternehmen aller Branchen und Größenordnungen. Die Software wird von fünf Standorten aus in zehn Sprachen vertrieben und europaweit von über 850 Kunden eingesetzt. Ergänzend zu BCS bietet die Projektron GmbH umfassende Serviceleistungen – von intensiver Kundenbetreuung über zielgruppenspezifische Schulungen und individuelle Workshops bis hin zu professionellem Anwendersupport. Sowohl die Projektron GmbH als auch das Produkt, BCS, wurden vielfach ausgezeichnet und prämiert. </w:t>
      </w:r>
    </w:p>
    <w:p w14:paraId="16E5F46D" w14:textId="7089A3FF" w:rsidR="000133D7" w:rsidRPr="003F4FE0" w:rsidRDefault="000133D7" w:rsidP="003F4FE0">
      <w:pPr>
        <w:spacing w:after="225" w:line="300" w:lineRule="atLeast"/>
        <w:textAlignment w:val="baseline"/>
      </w:pPr>
      <w:r>
        <w:rPr>
          <w:rFonts w:ascii="Arial" w:hAnsi="Arial" w:cs="Arial"/>
          <w:i/>
          <w:sz w:val="18"/>
          <w:szCs w:val="18"/>
        </w:rPr>
        <w:t>______________________________________________________________________</w:t>
      </w:r>
    </w:p>
    <w:p w14:paraId="0EDEC7FA" w14:textId="77777777" w:rsidR="000133D7" w:rsidRPr="000133D7" w:rsidRDefault="000133D7" w:rsidP="000133D7">
      <w:pPr>
        <w:widowControl w:val="0"/>
        <w:spacing w:line="360" w:lineRule="auto"/>
        <w:rPr>
          <w:rFonts w:cstheme="minorHAnsi"/>
          <w:sz w:val="18"/>
          <w:szCs w:val="18"/>
        </w:rPr>
      </w:pPr>
      <w:r w:rsidRPr="000133D7">
        <w:rPr>
          <w:rFonts w:cstheme="minorHAnsi"/>
          <w:sz w:val="18"/>
          <w:szCs w:val="18"/>
        </w:rPr>
        <w:t xml:space="preserve">Ihr Ansprechpartner für redaktionelle Fragen: </w:t>
      </w:r>
    </w:p>
    <w:p w14:paraId="13AA7526" w14:textId="0F423DC1" w:rsidR="000133D7" w:rsidRPr="000133D7" w:rsidRDefault="000133D7" w:rsidP="000133D7">
      <w:pPr>
        <w:widowControl w:val="0"/>
        <w:spacing w:line="360" w:lineRule="auto"/>
        <w:rPr>
          <w:rFonts w:cstheme="minorHAnsi"/>
          <w:sz w:val="18"/>
          <w:szCs w:val="18"/>
        </w:rPr>
      </w:pPr>
      <w:r w:rsidRPr="000133D7">
        <w:rPr>
          <w:rFonts w:cstheme="minorHAnsi"/>
          <w:sz w:val="18"/>
          <w:szCs w:val="18"/>
        </w:rPr>
        <w:t>Pressestelle Projektron GmbH, Claudia Kedor, Tel.: +49 30 3 47 47 64-131</w:t>
      </w:r>
    </w:p>
    <w:p w14:paraId="0D5CF68B" w14:textId="60FD7111" w:rsidR="000133D7" w:rsidRPr="000133D7" w:rsidRDefault="000133D7" w:rsidP="000133D7">
      <w:pPr>
        <w:spacing w:line="360" w:lineRule="auto"/>
        <w:rPr>
          <w:rFonts w:cstheme="minorHAnsi"/>
          <w:sz w:val="18"/>
          <w:szCs w:val="18"/>
        </w:rPr>
      </w:pPr>
      <w:r w:rsidRPr="000133D7">
        <w:rPr>
          <w:rFonts w:cstheme="minorHAnsi"/>
          <w:sz w:val="18"/>
          <w:szCs w:val="18"/>
        </w:rPr>
        <w:t xml:space="preserve">Die aktuellen Presseinformationen sowie themenbezogene Fotos und Videos erhalten Sie auch per E-Mail über presse@projektron.de sowie im Internet: www.projektron.de/presse. </w:t>
      </w:r>
    </w:p>
    <w:p w14:paraId="45D3AFE0" w14:textId="77777777" w:rsidR="000133D7" w:rsidRPr="00792273" w:rsidRDefault="000133D7" w:rsidP="00792273">
      <w:pPr>
        <w:spacing w:after="225" w:line="300" w:lineRule="atLeast"/>
        <w:textAlignment w:val="baseline"/>
        <w:rPr>
          <w:rFonts w:cstheme="minorHAnsi"/>
          <w:szCs w:val="22"/>
        </w:rPr>
      </w:pPr>
    </w:p>
    <w:p w14:paraId="04F41A3D" w14:textId="3A02F7EF" w:rsidR="00F81A31" w:rsidRPr="00792273" w:rsidRDefault="00F81A31" w:rsidP="00236B3A">
      <w:pPr>
        <w:rPr>
          <w:rFonts w:cs="Arial"/>
          <w:szCs w:val="22"/>
        </w:rPr>
      </w:pPr>
    </w:p>
    <w:sectPr w:rsidR="00F81A31" w:rsidRPr="00792273" w:rsidSect="00C51C02">
      <w:headerReference w:type="default" r:id="rId7"/>
      <w:headerReference w:type="first" r:id="rId8"/>
      <w:footerReference w:type="first" r:id="rId9"/>
      <w:pgSz w:w="11906" w:h="16838" w:code="9"/>
      <w:pgMar w:top="-2755" w:right="1701" w:bottom="1985" w:left="1418"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D125" w14:textId="77777777" w:rsidR="00AA185A" w:rsidRDefault="00AA185A" w:rsidP="00FC4913">
      <w:r>
        <w:separator/>
      </w:r>
    </w:p>
  </w:endnote>
  <w:endnote w:type="continuationSeparator" w:id="0">
    <w:p w14:paraId="4C8FCD97" w14:textId="77777777" w:rsidR="00AA185A" w:rsidRDefault="00AA185A" w:rsidP="00FC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F827" w14:textId="77777777" w:rsidR="008C1E19" w:rsidRDefault="008C1E19">
    <w:pPr>
      <w:pStyle w:val="Fuzeile"/>
    </w:pPr>
    <w:r>
      <w:rPr>
        <w:noProof/>
      </w:rPr>
      <w:drawing>
        <wp:anchor distT="0" distB="0" distL="114300" distR="114300" simplePos="0" relativeHeight="251671552" behindDoc="0" locked="0" layoutInCell="1" allowOverlap="1" wp14:anchorId="54F2F1BE" wp14:editId="0730E1AA">
          <wp:simplePos x="0" y="0"/>
          <wp:positionH relativeFrom="column">
            <wp:posOffset>-900430</wp:posOffset>
          </wp:positionH>
          <wp:positionV relativeFrom="paragraph">
            <wp:posOffset>-298450</wp:posOffset>
          </wp:positionV>
          <wp:extent cx="7562850" cy="933450"/>
          <wp:effectExtent l="0" t="0" r="0" b="0"/>
          <wp:wrapNone/>
          <wp:docPr id="310247598" name="Grafik 310247598" descr="P:\Unternehmensidentität\Corporate Design\Geschäftspapiere\Briefbogen\Geschaeftspapier_A4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nternehmensidentität\Corporate Design\Geschäftspapiere\Briefbogen\Geschaeftspapier_A4_Footer.png"/>
                  <pic:cNvPicPr>
                    <a:picLocks noChangeAspect="1" noChangeArrowheads="1"/>
                  </pic:cNvPicPr>
                </pic:nvPicPr>
                <pic:blipFill>
                  <a:blip r:embed="rId1"/>
                  <a:stretch>
                    <a:fillRect/>
                  </a:stretch>
                </pic:blipFill>
                <pic:spPr bwMode="auto">
                  <a:xfrm>
                    <a:off x="0" y="0"/>
                    <a:ext cx="7562850" cy="9334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F127" w14:textId="77777777" w:rsidR="00AA185A" w:rsidRDefault="00AA185A" w:rsidP="00FC4913">
      <w:r>
        <w:separator/>
      </w:r>
    </w:p>
  </w:footnote>
  <w:footnote w:type="continuationSeparator" w:id="0">
    <w:p w14:paraId="62D74F1B" w14:textId="77777777" w:rsidR="00AA185A" w:rsidRDefault="00AA185A" w:rsidP="00FC4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DC61" w14:textId="29F87412" w:rsidR="008C1E19" w:rsidRDefault="00774DD3" w:rsidP="000133D7">
    <w:pPr>
      <w:pStyle w:val="Kopfzeile"/>
      <w:tabs>
        <w:tab w:val="clear" w:pos="4536"/>
        <w:tab w:val="clear" w:pos="9072"/>
        <w:tab w:val="left" w:pos="7970"/>
      </w:tabs>
    </w:pPr>
    <w:r>
      <w:rPr>
        <w:noProof/>
      </w:rPr>
      <w:drawing>
        <wp:anchor distT="0" distB="0" distL="114300" distR="114300" simplePos="0" relativeHeight="251673600" behindDoc="0" locked="0" layoutInCell="1" allowOverlap="1" wp14:anchorId="3B89A105" wp14:editId="11DBDDF0">
          <wp:simplePos x="0" y="0"/>
          <wp:positionH relativeFrom="column">
            <wp:posOffset>3709670</wp:posOffset>
          </wp:positionH>
          <wp:positionV relativeFrom="paragraph">
            <wp:posOffset>3175</wp:posOffset>
          </wp:positionV>
          <wp:extent cx="2026920" cy="520167"/>
          <wp:effectExtent l="0" t="0" r="0" b="0"/>
          <wp:wrapSquare wrapText="bothSides"/>
          <wp:docPr id="16779923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92323" name="Grafik 1677992323"/>
                  <pic:cNvPicPr/>
                </pic:nvPicPr>
                <pic:blipFill>
                  <a:blip r:embed="rId1">
                    <a:extLst>
                      <a:ext uri="{28A0092B-C50C-407E-A947-70E740481C1C}">
                        <a14:useLocalDpi xmlns:a14="http://schemas.microsoft.com/office/drawing/2010/main" val="0"/>
                      </a:ext>
                    </a:extLst>
                  </a:blip>
                  <a:stretch>
                    <a:fillRect/>
                  </a:stretch>
                </pic:blipFill>
                <pic:spPr>
                  <a:xfrm>
                    <a:off x="0" y="0"/>
                    <a:ext cx="2026920" cy="52016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918F" w14:textId="76143001" w:rsidR="008C1E19" w:rsidRDefault="00A8676C" w:rsidP="00576032">
    <w:pPr>
      <w:pStyle w:val="Kopfzeile"/>
    </w:pPr>
    <w:r>
      <w:rPr>
        <w:noProof/>
      </w:rPr>
      <w:drawing>
        <wp:anchor distT="0" distB="0" distL="114300" distR="114300" simplePos="0" relativeHeight="251672576" behindDoc="0" locked="0" layoutInCell="1" allowOverlap="1" wp14:anchorId="48B198D8" wp14:editId="002EE699">
          <wp:simplePos x="0" y="0"/>
          <wp:positionH relativeFrom="margin">
            <wp:posOffset>-899322</wp:posOffset>
          </wp:positionH>
          <wp:positionV relativeFrom="margin">
            <wp:posOffset>-1741155</wp:posOffset>
          </wp:positionV>
          <wp:extent cx="7562850" cy="838200"/>
          <wp:effectExtent l="0" t="0" r="0" b="0"/>
          <wp:wrapNone/>
          <wp:docPr id="1199959097" name="Grafik 1199959097" descr="P:\Unternehmensidentität\Corporate Design\Geschäftspapiere\Briefbogen\Geschaeftspapier_A4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nternehmensidentität\Corporate Design\Geschäftspapiere\Briefbogen\Geschaeftspapier_A4_Header.png"/>
                  <pic:cNvPicPr>
                    <a:picLocks noChangeAspect="1" noChangeArrowheads="1"/>
                  </pic:cNvPicPr>
                </pic:nvPicPr>
                <pic:blipFill rotWithShape="1">
                  <a:blip r:embed="rId1"/>
                  <a:srcRect b="58214"/>
                  <a:stretch/>
                </pic:blipFill>
                <pic:spPr bwMode="auto">
                  <a:xfrm>
                    <a:off x="0" y="0"/>
                    <a:ext cx="7562850" cy="8382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30B2"/>
    <w:multiLevelType w:val="hybridMultilevel"/>
    <w:tmpl w:val="1AAC87FE"/>
    <w:lvl w:ilvl="0" w:tplc="D1F8A01E">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B787D9B"/>
    <w:multiLevelType w:val="hybridMultilevel"/>
    <w:tmpl w:val="185020DC"/>
    <w:lvl w:ilvl="0" w:tplc="24229FBA">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8405BA2"/>
    <w:multiLevelType w:val="hybridMultilevel"/>
    <w:tmpl w:val="F594C854"/>
    <w:lvl w:ilvl="0" w:tplc="F96C63AA">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28E1E4D"/>
    <w:multiLevelType w:val="hybridMultilevel"/>
    <w:tmpl w:val="20BC2638"/>
    <w:lvl w:ilvl="0" w:tplc="9C586E5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DB04740"/>
    <w:multiLevelType w:val="multilevel"/>
    <w:tmpl w:val="5A16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E1DD8"/>
    <w:multiLevelType w:val="hybridMultilevel"/>
    <w:tmpl w:val="5DD8A8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F46242"/>
    <w:multiLevelType w:val="hybridMultilevel"/>
    <w:tmpl w:val="98B4B8A4"/>
    <w:lvl w:ilvl="0" w:tplc="1B54C6D6">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7D4D375F"/>
    <w:multiLevelType w:val="hybridMultilevel"/>
    <w:tmpl w:val="DB5E2A00"/>
    <w:lvl w:ilvl="0" w:tplc="F816F190">
      <w:start w:val="1"/>
      <w:numFmt w:val="lowerRoman"/>
      <w:lvlText w:val="%1."/>
      <w:lvlJc w:val="left"/>
      <w:pPr>
        <w:tabs>
          <w:tab w:val="num" w:pos="720"/>
        </w:tabs>
        <w:ind w:left="720" w:hanging="72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205532675">
    <w:abstractNumId w:val="5"/>
  </w:num>
  <w:num w:numId="2" w16cid:durableId="508180038">
    <w:abstractNumId w:val="1"/>
  </w:num>
  <w:num w:numId="3" w16cid:durableId="1012146134">
    <w:abstractNumId w:val="6"/>
  </w:num>
  <w:num w:numId="4" w16cid:durableId="1976981052">
    <w:abstractNumId w:val="0"/>
  </w:num>
  <w:num w:numId="5" w16cid:durableId="1921214604">
    <w:abstractNumId w:val="2"/>
  </w:num>
  <w:num w:numId="6" w16cid:durableId="2008555151">
    <w:abstractNumId w:val="7"/>
  </w:num>
  <w:num w:numId="7" w16cid:durableId="1717006484">
    <w:abstractNumId w:val="3"/>
  </w:num>
  <w:num w:numId="8" w16cid:durableId="1505046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73"/>
    <w:rsid w:val="0000181B"/>
    <w:rsid w:val="00007E1A"/>
    <w:rsid w:val="000107E6"/>
    <w:rsid w:val="000133D7"/>
    <w:rsid w:val="0002581F"/>
    <w:rsid w:val="000275C9"/>
    <w:rsid w:val="0003028B"/>
    <w:rsid w:val="0003067D"/>
    <w:rsid w:val="000559F5"/>
    <w:rsid w:val="00057CB6"/>
    <w:rsid w:val="000839FD"/>
    <w:rsid w:val="00085BC9"/>
    <w:rsid w:val="00087909"/>
    <w:rsid w:val="00096660"/>
    <w:rsid w:val="000A6352"/>
    <w:rsid w:val="000B62D3"/>
    <w:rsid w:val="000D5B8B"/>
    <w:rsid w:val="00100235"/>
    <w:rsid w:val="001008AD"/>
    <w:rsid w:val="00111491"/>
    <w:rsid w:val="001473E5"/>
    <w:rsid w:val="00165BD3"/>
    <w:rsid w:val="00165E6C"/>
    <w:rsid w:val="0016796C"/>
    <w:rsid w:val="00171A17"/>
    <w:rsid w:val="001827E7"/>
    <w:rsid w:val="001C70B7"/>
    <w:rsid w:val="001D218A"/>
    <w:rsid w:val="001D2BC9"/>
    <w:rsid w:val="00206DE3"/>
    <w:rsid w:val="00207A26"/>
    <w:rsid w:val="00210165"/>
    <w:rsid w:val="00212BC5"/>
    <w:rsid w:val="00217E7F"/>
    <w:rsid w:val="00221853"/>
    <w:rsid w:val="00236B3A"/>
    <w:rsid w:val="0023788F"/>
    <w:rsid w:val="00246B4A"/>
    <w:rsid w:val="00250600"/>
    <w:rsid w:val="002620DB"/>
    <w:rsid w:val="00271CC8"/>
    <w:rsid w:val="002803E0"/>
    <w:rsid w:val="002805A9"/>
    <w:rsid w:val="00280BBD"/>
    <w:rsid w:val="0028172F"/>
    <w:rsid w:val="00281ED2"/>
    <w:rsid w:val="00295A68"/>
    <w:rsid w:val="00296457"/>
    <w:rsid w:val="00297712"/>
    <w:rsid w:val="002A4863"/>
    <w:rsid w:val="002A735A"/>
    <w:rsid w:val="002B3DAB"/>
    <w:rsid w:val="002B6C94"/>
    <w:rsid w:val="002C64A6"/>
    <w:rsid w:val="002E1D52"/>
    <w:rsid w:val="002E7402"/>
    <w:rsid w:val="003174FE"/>
    <w:rsid w:val="00340BD1"/>
    <w:rsid w:val="00353F5F"/>
    <w:rsid w:val="00357144"/>
    <w:rsid w:val="0036056F"/>
    <w:rsid w:val="0036433B"/>
    <w:rsid w:val="00364509"/>
    <w:rsid w:val="003645CA"/>
    <w:rsid w:val="003810A6"/>
    <w:rsid w:val="00387E96"/>
    <w:rsid w:val="00387FD4"/>
    <w:rsid w:val="00392DBD"/>
    <w:rsid w:val="0039609D"/>
    <w:rsid w:val="00397252"/>
    <w:rsid w:val="003A7171"/>
    <w:rsid w:val="003B3332"/>
    <w:rsid w:val="003E0B62"/>
    <w:rsid w:val="003E3050"/>
    <w:rsid w:val="003F119C"/>
    <w:rsid w:val="003F4565"/>
    <w:rsid w:val="003F4FE0"/>
    <w:rsid w:val="004033AE"/>
    <w:rsid w:val="0042016A"/>
    <w:rsid w:val="00433635"/>
    <w:rsid w:val="004370CB"/>
    <w:rsid w:val="00450826"/>
    <w:rsid w:val="0045111D"/>
    <w:rsid w:val="0047019F"/>
    <w:rsid w:val="00470CA7"/>
    <w:rsid w:val="00473A7B"/>
    <w:rsid w:val="004879F2"/>
    <w:rsid w:val="004A7DCE"/>
    <w:rsid w:val="004B0567"/>
    <w:rsid w:val="004B2541"/>
    <w:rsid w:val="004B2667"/>
    <w:rsid w:val="004B2D74"/>
    <w:rsid w:val="004B32AE"/>
    <w:rsid w:val="004C0BD1"/>
    <w:rsid w:val="004C7582"/>
    <w:rsid w:val="004E11D0"/>
    <w:rsid w:val="004F029A"/>
    <w:rsid w:val="004F26D7"/>
    <w:rsid w:val="004F6401"/>
    <w:rsid w:val="00504491"/>
    <w:rsid w:val="00504CD2"/>
    <w:rsid w:val="00511C4C"/>
    <w:rsid w:val="00525D93"/>
    <w:rsid w:val="005305E2"/>
    <w:rsid w:val="00532482"/>
    <w:rsid w:val="00541DF0"/>
    <w:rsid w:val="00546299"/>
    <w:rsid w:val="00552B89"/>
    <w:rsid w:val="00555DEE"/>
    <w:rsid w:val="00573232"/>
    <w:rsid w:val="00576032"/>
    <w:rsid w:val="005943A2"/>
    <w:rsid w:val="005A3A7B"/>
    <w:rsid w:val="005C18F2"/>
    <w:rsid w:val="005D1AC5"/>
    <w:rsid w:val="005E3432"/>
    <w:rsid w:val="005E6D66"/>
    <w:rsid w:val="005F3CC8"/>
    <w:rsid w:val="005F775E"/>
    <w:rsid w:val="00605007"/>
    <w:rsid w:val="006132C4"/>
    <w:rsid w:val="006372C4"/>
    <w:rsid w:val="006423F3"/>
    <w:rsid w:val="006523F1"/>
    <w:rsid w:val="00661E0F"/>
    <w:rsid w:val="00670684"/>
    <w:rsid w:val="00671E91"/>
    <w:rsid w:val="0068578F"/>
    <w:rsid w:val="006900C4"/>
    <w:rsid w:val="00691AEA"/>
    <w:rsid w:val="006A29BC"/>
    <w:rsid w:val="006A5584"/>
    <w:rsid w:val="006B66DD"/>
    <w:rsid w:val="006C7C3B"/>
    <w:rsid w:val="006D1BE5"/>
    <w:rsid w:val="006E0E3C"/>
    <w:rsid w:val="006E1F1E"/>
    <w:rsid w:val="006F037B"/>
    <w:rsid w:val="00710B14"/>
    <w:rsid w:val="0071497C"/>
    <w:rsid w:val="00714AD1"/>
    <w:rsid w:val="00714EB5"/>
    <w:rsid w:val="007156C3"/>
    <w:rsid w:val="007256B1"/>
    <w:rsid w:val="00741C05"/>
    <w:rsid w:val="00743DBF"/>
    <w:rsid w:val="00750D31"/>
    <w:rsid w:val="007568F7"/>
    <w:rsid w:val="00757883"/>
    <w:rsid w:val="0076221B"/>
    <w:rsid w:val="00762639"/>
    <w:rsid w:val="00770085"/>
    <w:rsid w:val="00774DD3"/>
    <w:rsid w:val="00792273"/>
    <w:rsid w:val="007A0AC1"/>
    <w:rsid w:val="007A41DE"/>
    <w:rsid w:val="007C373E"/>
    <w:rsid w:val="007C6F3E"/>
    <w:rsid w:val="007F1CEF"/>
    <w:rsid w:val="007F2801"/>
    <w:rsid w:val="007F4CCC"/>
    <w:rsid w:val="0080218E"/>
    <w:rsid w:val="00803295"/>
    <w:rsid w:val="00827472"/>
    <w:rsid w:val="00847EED"/>
    <w:rsid w:val="00853FB0"/>
    <w:rsid w:val="008661F8"/>
    <w:rsid w:val="00882C6E"/>
    <w:rsid w:val="0089012D"/>
    <w:rsid w:val="00891CEE"/>
    <w:rsid w:val="008A66AF"/>
    <w:rsid w:val="008A6EA6"/>
    <w:rsid w:val="008B2800"/>
    <w:rsid w:val="008B71FA"/>
    <w:rsid w:val="008C1E19"/>
    <w:rsid w:val="008C2B45"/>
    <w:rsid w:val="008C7548"/>
    <w:rsid w:val="008E0311"/>
    <w:rsid w:val="009059C2"/>
    <w:rsid w:val="00911040"/>
    <w:rsid w:val="00912314"/>
    <w:rsid w:val="0091573E"/>
    <w:rsid w:val="0092314B"/>
    <w:rsid w:val="009268D4"/>
    <w:rsid w:val="00926AC6"/>
    <w:rsid w:val="00931433"/>
    <w:rsid w:val="00931665"/>
    <w:rsid w:val="00933142"/>
    <w:rsid w:val="0093681C"/>
    <w:rsid w:val="0093775A"/>
    <w:rsid w:val="00947601"/>
    <w:rsid w:val="009570F7"/>
    <w:rsid w:val="009828E4"/>
    <w:rsid w:val="00984AA8"/>
    <w:rsid w:val="00996F98"/>
    <w:rsid w:val="009A0A6A"/>
    <w:rsid w:val="009A3BA5"/>
    <w:rsid w:val="009A47D3"/>
    <w:rsid w:val="009C5EFD"/>
    <w:rsid w:val="009C6397"/>
    <w:rsid w:val="009D1C5D"/>
    <w:rsid w:val="009D739D"/>
    <w:rsid w:val="009E661C"/>
    <w:rsid w:val="009F04D2"/>
    <w:rsid w:val="009F7B8D"/>
    <w:rsid w:val="00A067BD"/>
    <w:rsid w:val="00A35251"/>
    <w:rsid w:val="00A40199"/>
    <w:rsid w:val="00A56012"/>
    <w:rsid w:val="00A56014"/>
    <w:rsid w:val="00A62FAC"/>
    <w:rsid w:val="00A6446D"/>
    <w:rsid w:val="00A83FD0"/>
    <w:rsid w:val="00A8676C"/>
    <w:rsid w:val="00A967C7"/>
    <w:rsid w:val="00AA185A"/>
    <w:rsid w:val="00AB5FA8"/>
    <w:rsid w:val="00AC0FE1"/>
    <w:rsid w:val="00AC3F81"/>
    <w:rsid w:val="00AD390F"/>
    <w:rsid w:val="00AD445E"/>
    <w:rsid w:val="00AD6E93"/>
    <w:rsid w:val="00AF5A44"/>
    <w:rsid w:val="00B04E48"/>
    <w:rsid w:val="00B14AC2"/>
    <w:rsid w:val="00B302A5"/>
    <w:rsid w:val="00B358FB"/>
    <w:rsid w:val="00B56342"/>
    <w:rsid w:val="00B622AC"/>
    <w:rsid w:val="00B725F4"/>
    <w:rsid w:val="00BB18A2"/>
    <w:rsid w:val="00BB4AB5"/>
    <w:rsid w:val="00BB5B82"/>
    <w:rsid w:val="00BC4399"/>
    <w:rsid w:val="00BD45BF"/>
    <w:rsid w:val="00BD7C68"/>
    <w:rsid w:val="00BF5AD6"/>
    <w:rsid w:val="00C0149B"/>
    <w:rsid w:val="00C10AFE"/>
    <w:rsid w:val="00C21659"/>
    <w:rsid w:val="00C2245B"/>
    <w:rsid w:val="00C25AFC"/>
    <w:rsid w:val="00C25CD2"/>
    <w:rsid w:val="00C416C0"/>
    <w:rsid w:val="00C44E81"/>
    <w:rsid w:val="00C51C02"/>
    <w:rsid w:val="00C5571F"/>
    <w:rsid w:val="00C575E4"/>
    <w:rsid w:val="00C62353"/>
    <w:rsid w:val="00C62BDF"/>
    <w:rsid w:val="00C671C0"/>
    <w:rsid w:val="00C67C30"/>
    <w:rsid w:val="00C70F9E"/>
    <w:rsid w:val="00C749E0"/>
    <w:rsid w:val="00C74B4A"/>
    <w:rsid w:val="00C9380E"/>
    <w:rsid w:val="00C95EAF"/>
    <w:rsid w:val="00CA65B8"/>
    <w:rsid w:val="00CB2A23"/>
    <w:rsid w:val="00CD78A5"/>
    <w:rsid w:val="00CE2F29"/>
    <w:rsid w:val="00CE47CF"/>
    <w:rsid w:val="00CE7A35"/>
    <w:rsid w:val="00CF5EF6"/>
    <w:rsid w:val="00D044D5"/>
    <w:rsid w:val="00D14D0F"/>
    <w:rsid w:val="00D1711C"/>
    <w:rsid w:val="00D27891"/>
    <w:rsid w:val="00D32FCC"/>
    <w:rsid w:val="00D37386"/>
    <w:rsid w:val="00D5306D"/>
    <w:rsid w:val="00D81CD6"/>
    <w:rsid w:val="00D86A46"/>
    <w:rsid w:val="00D91019"/>
    <w:rsid w:val="00D978D8"/>
    <w:rsid w:val="00DB0A9F"/>
    <w:rsid w:val="00DC28B2"/>
    <w:rsid w:val="00DE1544"/>
    <w:rsid w:val="00DE38AF"/>
    <w:rsid w:val="00DF0CF9"/>
    <w:rsid w:val="00DF5FFC"/>
    <w:rsid w:val="00E12433"/>
    <w:rsid w:val="00E240CF"/>
    <w:rsid w:val="00E25EA5"/>
    <w:rsid w:val="00E511D6"/>
    <w:rsid w:val="00E5466D"/>
    <w:rsid w:val="00E6162E"/>
    <w:rsid w:val="00E6268D"/>
    <w:rsid w:val="00E643EB"/>
    <w:rsid w:val="00E74FDE"/>
    <w:rsid w:val="00E76CE6"/>
    <w:rsid w:val="00E92B28"/>
    <w:rsid w:val="00EB322C"/>
    <w:rsid w:val="00EB5783"/>
    <w:rsid w:val="00EB66AD"/>
    <w:rsid w:val="00ED6452"/>
    <w:rsid w:val="00EF435F"/>
    <w:rsid w:val="00F0055D"/>
    <w:rsid w:val="00F14D84"/>
    <w:rsid w:val="00F276F3"/>
    <w:rsid w:val="00F35383"/>
    <w:rsid w:val="00F56AF4"/>
    <w:rsid w:val="00F62D6A"/>
    <w:rsid w:val="00F65722"/>
    <w:rsid w:val="00F81A31"/>
    <w:rsid w:val="00F81F0E"/>
    <w:rsid w:val="00F8573B"/>
    <w:rsid w:val="00FC4913"/>
    <w:rsid w:val="00FC57CF"/>
    <w:rsid w:val="00FC7028"/>
    <w:rsid w:val="00FE56B4"/>
    <w:rsid w:val="00FF12EB"/>
    <w:rsid w:val="00FF7F7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767C5"/>
  <w15:docId w15:val="{F830B40D-18A7-41F9-AA8D-DB1263A1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C0BD1"/>
    <w:rPr>
      <w:rFonts w:asciiTheme="minorHAnsi" w:hAnsiTheme="minorHAnsi"/>
      <w:sz w:val="22"/>
      <w:szCs w:val="24"/>
    </w:rPr>
  </w:style>
  <w:style w:type="paragraph" w:styleId="berschrift1">
    <w:name w:val="heading 1"/>
    <w:basedOn w:val="Standard"/>
    <w:link w:val="berschrift1Zchn"/>
    <w:uiPriority w:val="9"/>
    <w:qFormat/>
    <w:rsid w:val="00792273"/>
    <w:pPr>
      <w:spacing w:before="100" w:beforeAutospacing="1" w:after="100" w:afterAutospacing="1"/>
      <w:outlineLvl w:val="0"/>
    </w:pPr>
    <w:rPr>
      <w:rFonts w:ascii="Times New Roman" w:hAnsi="Times New Roman"/>
      <w:b/>
      <w:bCs/>
      <w:kern w:val="36"/>
      <w:sz w:val="48"/>
      <w:szCs w:val="48"/>
    </w:rPr>
  </w:style>
  <w:style w:type="paragraph" w:styleId="berschrift2">
    <w:name w:val="heading 2"/>
    <w:basedOn w:val="Standard"/>
    <w:next w:val="Standard"/>
    <w:link w:val="berschrift2Zchn"/>
    <w:semiHidden/>
    <w:unhideWhenUsed/>
    <w:qFormat/>
    <w:rsid w:val="009314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93143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B3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rsid w:val="009A3BA5"/>
    <w:rPr>
      <w:rFonts w:ascii="Tahoma" w:hAnsi="Tahoma" w:cs="Tahoma"/>
      <w:sz w:val="16"/>
      <w:szCs w:val="16"/>
    </w:rPr>
  </w:style>
  <w:style w:type="character" w:customStyle="1" w:styleId="DokumentstrukturZchn">
    <w:name w:val="Dokumentstruktur Zchn"/>
    <w:basedOn w:val="Absatz-Standardschriftart"/>
    <w:link w:val="Dokumentstruktur"/>
    <w:rsid w:val="009A3BA5"/>
    <w:rPr>
      <w:rFonts w:ascii="Tahoma" w:hAnsi="Tahoma" w:cs="Tahoma"/>
      <w:sz w:val="16"/>
      <w:szCs w:val="16"/>
    </w:rPr>
  </w:style>
  <w:style w:type="paragraph" w:styleId="Kopfzeile">
    <w:name w:val="header"/>
    <w:basedOn w:val="Standard"/>
    <w:link w:val="KopfzeileZchn"/>
    <w:rsid w:val="00FC4913"/>
    <w:pPr>
      <w:tabs>
        <w:tab w:val="center" w:pos="4536"/>
        <w:tab w:val="right" w:pos="9072"/>
      </w:tabs>
    </w:pPr>
  </w:style>
  <w:style w:type="character" w:customStyle="1" w:styleId="KopfzeileZchn">
    <w:name w:val="Kopfzeile Zchn"/>
    <w:basedOn w:val="Absatz-Standardschriftart"/>
    <w:link w:val="Kopfzeile"/>
    <w:rsid w:val="00FC4913"/>
    <w:rPr>
      <w:sz w:val="24"/>
      <w:szCs w:val="24"/>
    </w:rPr>
  </w:style>
  <w:style w:type="paragraph" w:styleId="Fuzeile">
    <w:name w:val="footer"/>
    <w:basedOn w:val="Standard"/>
    <w:link w:val="FuzeileZchn"/>
    <w:rsid w:val="00FC4913"/>
    <w:pPr>
      <w:tabs>
        <w:tab w:val="center" w:pos="4536"/>
        <w:tab w:val="right" w:pos="9072"/>
      </w:tabs>
    </w:pPr>
  </w:style>
  <w:style w:type="character" w:customStyle="1" w:styleId="FuzeileZchn">
    <w:name w:val="Fußzeile Zchn"/>
    <w:basedOn w:val="Absatz-Standardschriftart"/>
    <w:link w:val="Fuzeile"/>
    <w:rsid w:val="00FC4913"/>
    <w:rPr>
      <w:sz w:val="24"/>
      <w:szCs w:val="24"/>
    </w:rPr>
  </w:style>
  <w:style w:type="paragraph" w:styleId="Sprechblasentext">
    <w:name w:val="Balloon Text"/>
    <w:basedOn w:val="Standard"/>
    <w:link w:val="SprechblasentextZchn"/>
    <w:rsid w:val="00FC4913"/>
    <w:rPr>
      <w:rFonts w:ascii="Tahoma" w:hAnsi="Tahoma" w:cs="Tahoma"/>
      <w:sz w:val="16"/>
      <w:szCs w:val="16"/>
    </w:rPr>
  </w:style>
  <w:style w:type="character" w:customStyle="1" w:styleId="SprechblasentextZchn">
    <w:name w:val="Sprechblasentext Zchn"/>
    <w:basedOn w:val="Absatz-Standardschriftart"/>
    <w:link w:val="Sprechblasentext"/>
    <w:rsid w:val="00FC4913"/>
    <w:rPr>
      <w:rFonts w:ascii="Tahoma" w:hAnsi="Tahoma" w:cs="Tahoma"/>
      <w:sz w:val="16"/>
      <w:szCs w:val="16"/>
    </w:rPr>
  </w:style>
  <w:style w:type="character" w:styleId="Platzhaltertext">
    <w:name w:val="Placeholder Text"/>
    <w:basedOn w:val="Absatz-Standardschriftart"/>
    <w:uiPriority w:val="99"/>
    <w:semiHidden/>
    <w:rsid w:val="00D14D0F"/>
    <w:rPr>
      <w:color w:val="808080"/>
    </w:rPr>
  </w:style>
  <w:style w:type="paragraph" w:customStyle="1" w:styleId="lead-text">
    <w:name w:val="lead-text"/>
    <w:basedOn w:val="Standard"/>
    <w:rsid w:val="00792273"/>
    <w:pPr>
      <w:spacing w:before="100" w:beforeAutospacing="1" w:after="100" w:afterAutospacing="1"/>
    </w:pPr>
    <w:rPr>
      <w:rFonts w:ascii="Times New Roman" w:hAnsi="Times New Roman"/>
      <w:sz w:val="24"/>
    </w:rPr>
  </w:style>
  <w:style w:type="paragraph" w:styleId="StandardWeb">
    <w:name w:val="Normal (Web)"/>
    <w:basedOn w:val="Standard"/>
    <w:uiPriority w:val="99"/>
    <w:unhideWhenUsed/>
    <w:rsid w:val="00792273"/>
    <w:pPr>
      <w:spacing w:before="100" w:beforeAutospacing="1" w:after="100" w:afterAutospacing="1"/>
    </w:pPr>
    <w:rPr>
      <w:rFonts w:ascii="Times New Roman" w:hAnsi="Times New Roman"/>
      <w:sz w:val="24"/>
    </w:rPr>
  </w:style>
  <w:style w:type="character" w:customStyle="1" w:styleId="berschrift1Zchn">
    <w:name w:val="Überschrift 1 Zchn"/>
    <w:basedOn w:val="Absatz-Standardschriftart"/>
    <w:link w:val="berschrift1"/>
    <w:uiPriority w:val="9"/>
    <w:rsid w:val="00792273"/>
    <w:rPr>
      <w:b/>
      <w:bCs/>
      <w:kern w:val="36"/>
      <w:sz w:val="48"/>
      <w:szCs w:val="48"/>
    </w:rPr>
  </w:style>
  <w:style w:type="character" w:styleId="Fett">
    <w:name w:val="Strong"/>
    <w:basedOn w:val="Absatz-Standardschriftart"/>
    <w:uiPriority w:val="22"/>
    <w:qFormat/>
    <w:rsid w:val="00792273"/>
    <w:rPr>
      <w:b/>
      <w:bCs/>
    </w:rPr>
  </w:style>
  <w:style w:type="character" w:styleId="Hyperlink">
    <w:name w:val="Hyperlink"/>
    <w:basedOn w:val="Absatz-Standardschriftart"/>
    <w:uiPriority w:val="99"/>
    <w:unhideWhenUsed/>
    <w:rsid w:val="000133D7"/>
    <w:rPr>
      <w:color w:val="0000FF"/>
      <w:u w:val="single"/>
    </w:rPr>
  </w:style>
  <w:style w:type="paragraph" w:styleId="berarbeitung">
    <w:name w:val="Revision"/>
    <w:hidden/>
    <w:uiPriority w:val="99"/>
    <w:semiHidden/>
    <w:rsid w:val="007F4CCC"/>
    <w:rPr>
      <w:rFonts w:asciiTheme="minorHAnsi" w:hAnsiTheme="minorHAnsi"/>
      <w:sz w:val="22"/>
      <w:szCs w:val="24"/>
    </w:rPr>
  </w:style>
  <w:style w:type="character" w:styleId="Hervorhebung">
    <w:name w:val="Emphasis"/>
    <w:basedOn w:val="Absatz-Standardschriftart"/>
    <w:uiPriority w:val="20"/>
    <w:qFormat/>
    <w:rsid w:val="00A967C7"/>
    <w:rPr>
      <w:i/>
      <w:iCs/>
    </w:rPr>
  </w:style>
  <w:style w:type="character" w:customStyle="1" w:styleId="berschrift2Zchn">
    <w:name w:val="Überschrift 2 Zchn"/>
    <w:basedOn w:val="Absatz-Standardschriftart"/>
    <w:link w:val="berschrift2"/>
    <w:semiHidden/>
    <w:rsid w:val="00931433"/>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semiHidden/>
    <w:rsid w:val="0093143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931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1229">
      <w:bodyDiv w:val="1"/>
      <w:marLeft w:val="0"/>
      <w:marRight w:val="0"/>
      <w:marTop w:val="0"/>
      <w:marBottom w:val="0"/>
      <w:divBdr>
        <w:top w:val="none" w:sz="0" w:space="0" w:color="auto"/>
        <w:left w:val="none" w:sz="0" w:space="0" w:color="auto"/>
        <w:bottom w:val="none" w:sz="0" w:space="0" w:color="auto"/>
        <w:right w:val="none" w:sz="0" w:space="0" w:color="auto"/>
      </w:divBdr>
      <w:divsChild>
        <w:div w:id="1909683779">
          <w:marLeft w:val="0"/>
          <w:marRight w:val="0"/>
          <w:marTop w:val="0"/>
          <w:marBottom w:val="0"/>
          <w:divBdr>
            <w:top w:val="none" w:sz="0" w:space="0" w:color="auto"/>
            <w:left w:val="none" w:sz="0" w:space="0" w:color="auto"/>
            <w:bottom w:val="none" w:sz="0" w:space="0" w:color="auto"/>
            <w:right w:val="none" w:sz="0" w:space="0" w:color="auto"/>
          </w:divBdr>
        </w:div>
      </w:divsChild>
    </w:div>
    <w:div w:id="179928005">
      <w:bodyDiv w:val="1"/>
      <w:marLeft w:val="0"/>
      <w:marRight w:val="0"/>
      <w:marTop w:val="0"/>
      <w:marBottom w:val="0"/>
      <w:divBdr>
        <w:top w:val="none" w:sz="0" w:space="0" w:color="auto"/>
        <w:left w:val="none" w:sz="0" w:space="0" w:color="auto"/>
        <w:bottom w:val="none" w:sz="0" w:space="0" w:color="auto"/>
        <w:right w:val="none" w:sz="0" w:space="0" w:color="auto"/>
      </w:divBdr>
    </w:div>
    <w:div w:id="238179741">
      <w:bodyDiv w:val="1"/>
      <w:marLeft w:val="0"/>
      <w:marRight w:val="0"/>
      <w:marTop w:val="0"/>
      <w:marBottom w:val="0"/>
      <w:divBdr>
        <w:top w:val="none" w:sz="0" w:space="0" w:color="auto"/>
        <w:left w:val="none" w:sz="0" w:space="0" w:color="auto"/>
        <w:bottom w:val="none" w:sz="0" w:space="0" w:color="auto"/>
        <w:right w:val="none" w:sz="0" w:space="0" w:color="auto"/>
      </w:divBdr>
    </w:div>
    <w:div w:id="257367952">
      <w:bodyDiv w:val="1"/>
      <w:marLeft w:val="0"/>
      <w:marRight w:val="0"/>
      <w:marTop w:val="0"/>
      <w:marBottom w:val="0"/>
      <w:divBdr>
        <w:top w:val="none" w:sz="0" w:space="0" w:color="auto"/>
        <w:left w:val="none" w:sz="0" w:space="0" w:color="auto"/>
        <w:bottom w:val="none" w:sz="0" w:space="0" w:color="auto"/>
        <w:right w:val="none" w:sz="0" w:space="0" w:color="auto"/>
      </w:divBdr>
    </w:div>
    <w:div w:id="296617581">
      <w:bodyDiv w:val="1"/>
      <w:marLeft w:val="0"/>
      <w:marRight w:val="0"/>
      <w:marTop w:val="0"/>
      <w:marBottom w:val="0"/>
      <w:divBdr>
        <w:top w:val="none" w:sz="0" w:space="0" w:color="auto"/>
        <w:left w:val="none" w:sz="0" w:space="0" w:color="auto"/>
        <w:bottom w:val="none" w:sz="0" w:space="0" w:color="auto"/>
        <w:right w:val="none" w:sz="0" w:space="0" w:color="auto"/>
      </w:divBdr>
    </w:div>
    <w:div w:id="338192939">
      <w:bodyDiv w:val="1"/>
      <w:marLeft w:val="0"/>
      <w:marRight w:val="0"/>
      <w:marTop w:val="0"/>
      <w:marBottom w:val="0"/>
      <w:divBdr>
        <w:top w:val="none" w:sz="0" w:space="0" w:color="auto"/>
        <w:left w:val="none" w:sz="0" w:space="0" w:color="auto"/>
        <w:bottom w:val="none" w:sz="0" w:space="0" w:color="auto"/>
        <w:right w:val="none" w:sz="0" w:space="0" w:color="auto"/>
      </w:divBdr>
    </w:div>
    <w:div w:id="542905324">
      <w:bodyDiv w:val="1"/>
      <w:marLeft w:val="0"/>
      <w:marRight w:val="0"/>
      <w:marTop w:val="0"/>
      <w:marBottom w:val="0"/>
      <w:divBdr>
        <w:top w:val="none" w:sz="0" w:space="0" w:color="auto"/>
        <w:left w:val="none" w:sz="0" w:space="0" w:color="auto"/>
        <w:bottom w:val="none" w:sz="0" w:space="0" w:color="auto"/>
        <w:right w:val="none" w:sz="0" w:space="0" w:color="auto"/>
      </w:divBdr>
    </w:div>
    <w:div w:id="558563830">
      <w:bodyDiv w:val="1"/>
      <w:marLeft w:val="0"/>
      <w:marRight w:val="0"/>
      <w:marTop w:val="0"/>
      <w:marBottom w:val="0"/>
      <w:divBdr>
        <w:top w:val="none" w:sz="0" w:space="0" w:color="auto"/>
        <w:left w:val="none" w:sz="0" w:space="0" w:color="auto"/>
        <w:bottom w:val="none" w:sz="0" w:space="0" w:color="auto"/>
        <w:right w:val="none" w:sz="0" w:space="0" w:color="auto"/>
      </w:divBdr>
    </w:div>
    <w:div w:id="766652752">
      <w:bodyDiv w:val="1"/>
      <w:marLeft w:val="0"/>
      <w:marRight w:val="0"/>
      <w:marTop w:val="0"/>
      <w:marBottom w:val="0"/>
      <w:divBdr>
        <w:top w:val="none" w:sz="0" w:space="0" w:color="auto"/>
        <w:left w:val="none" w:sz="0" w:space="0" w:color="auto"/>
        <w:bottom w:val="none" w:sz="0" w:space="0" w:color="auto"/>
        <w:right w:val="none" w:sz="0" w:space="0" w:color="auto"/>
      </w:divBdr>
    </w:div>
    <w:div w:id="846217396">
      <w:bodyDiv w:val="1"/>
      <w:marLeft w:val="0"/>
      <w:marRight w:val="0"/>
      <w:marTop w:val="0"/>
      <w:marBottom w:val="0"/>
      <w:divBdr>
        <w:top w:val="none" w:sz="0" w:space="0" w:color="auto"/>
        <w:left w:val="none" w:sz="0" w:space="0" w:color="auto"/>
        <w:bottom w:val="none" w:sz="0" w:space="0" w:color="auto"/>
        <w:right w:val="none" w:sz="0" w:space="0" w:color="auto"/>
      </w:divBdr>
    </w:div>
    <w:div w:id="1010833905">
      <w:bodyDiv w:val="1"/>
      <w:marLeft w:val="0"/>
      <w:marRight w:val="0"/>
      <w:marTop w:val="0"/>
      <w:marBottom w:val="0"/>
      <w:divBdr>
        <w:top w:val="none" w:sz="0" w:space="0" w:color="auto"/>
        <w:left w:val="none" w:sz="0" w:space="0" w:color="auto"/>
        <w:bottom w:val="none" w:sz="0" w:space="0" w:color="auto"/>
        <w:right w:val="none" w:sz="0" w:space="0" w:color="auto"/>
      </w:divBdr>
    </w:div>
    <w:div w:id="1036779671">
      <w:bodyDiv w:val="1"/>
      <w:marLeft w:val="0"/>
      <w:marRight w:val="0"/>
      <w:marTop w:val="0"/>
      <w:marBottom w:val="0"/>
      <w:divBdr>
        <w:top w:val="none" w:sz="0" w:space="0" w:color="auto"/>
        <w:left w:val="none" w:sz="0" w:space="0" w:color="auto"/>
        <w:bottom w:val="none" w:sz="0" w:space="0" w:color="auto"/>
        <w:right w:val="none" w:sz="0" w:space="0" w:color="auto"/>
      </w:divBdr>
    </w:div>
    <w:div w:id="1071931719">
      <w:bodyDiv w:val="1"/>
      <w:marLeft w:val="0"/>
      <w:marRight w:val="0"/>
      <w:marTop w:val="0"/>
      <w:marBottom w:val="0"/>
      <w:divBdr>
        <w:top w:val="none" w:sz="0" w:space="0" w:color="auto"/>
        <w:left w:val="none" w:sz="0" w:space="0" w:color="auto"/>
        <w:bottom w:val="none" w:sz="0" w:space="0" w:color="auto"/>
        <w:right w:val="none" w:sz="0" w:space="0" w:color="auto"/>
      </w:divBdr>
    </w:div>
    <w:div w:id="1166940672">
      <w:bodyDiv w:val="1"/>
      <w:marLeft w:val="0"/>
      <w:marRight w:val="0"/>
      <w:marTop w:val="0"/>
      <w:marBottom w:val="0"/>
      <w:divBdr>
        <w:top w:val="none" w:sz="0" w:space="0" w:color="auto"/>
        <w:left w:val="none" w:sz="0" w:space="0" w:color="auto"/>
        <w:bottom w:val="none" w:sz="0" w:space="0" w:color="auto"/>
        <w:right w:val="none" w:sz="0" w:space="0" w:color="auto"/>
      </w:divBdr>
      <w:divsChild>
        <w:div w:id="485556866">
          <w:marLeft w:val="0"/>
          <w:marRight w:val="0"/>
          <w:marTop w:val="0"/>
          <w:marBottom w:val="150"/>
          <w:divBdr>
            <w:top w:val="none" w:sz="0" w:space="0" w:color="auto"/>
            <w:left w:val="none" w:sz="0" w:space="0" w:color="auto"/>
            <w:bottom w:val="none" w:sz="0" w:space="0" w:color="auto"/>
            <w:right w:val="none" w:sz="0" w:space="0" w:color="auto"/>
          </w:divBdr>
          <w:divsChild>
            <w:div w:id="1846744810">
              <w:marLeft w:val="0"/>
              <w:marRight w:val="225"/>
              <w:marTop w:val="0"/>
              <w:marBottom w:val="300"/>
              <w:divBdr>
                <w:top w:val="none" w:sz="0" w:space="0" w:color="auto"/>
                <w:left w:val="none" w:sz="0" w:space="0" w:color="auto"/>
                <w:bottom w:val="none" w:sz="0" w:space="0" w:color="auto"/>
                <w:right w:val="none" w:sz="0" w:space="0" w:color="auto"/>
              </w:divBdr>
            </w:div>
            <w:div w:id="223487364">
              <w:marLeft w:val="0"/>
              <w:marRight w:val="225"/>
              <w:marTop w:val="0"/>
              <w:marBottom w:val="300"/>
              <w:divBdr>
                <w:top w:val="none" w:sz="0" w:space="0" w:color="auto"/>
                <w:left w:val="none" w:sz="0" w:space="0" w:color="auto"/>
                <w:bottom w:val="none" w:sz="0" w:space="0" w:color="auto"/>
                <w:right w:val="none" w:sz="0" w:space="0" w:color="auto"/>
              </w:divBdr>
            </w:div>
            <w:div w:id="1032919116">
              <w:marLeft w:val="0"/>
              <w:marRight w:val="225"/>
              <w:marTop w:val="0"/>
              <w:marBottom w:val="300"/>
              <w:divBdr>
                <w:top w:val="none" w:sz="0" w:space="0" w:color="auto"/>
                <w:left w:val="none" w:sz="0" w:space="0" w:color="auto"/>
                <w:bottom w:val="none" w:sz="0" w:space="0" w:color="auto"/>
                <w:right w:val="none" w:sz="0" w:space="0" w:color="auto"/>
              </w:divBdr>
            </w:div>
          </w:divsChild>
        </w:div>
      </w:divsChild>
    </w:div>
    <w:div w:id="1394349899">
      <w:bodyDiv w:val="1"/>
      <w:marLeft w:val="0"/>
      <w:marRight w:val="0"/>
      <w:marTop w:val="0"/>
      <w:marBottom w:val="0"/>
      <w:divBdr>
        <w:top w:val="none" w:sz="0" w:space="0" w:color="auto"/>
        <w:left w:val="none" w:sz="0" w:space="0" w:color="auto"/>
        <w:bottom w:val="none" w:sz="0" w:space="0" w:color="auto"/>
        <w:right w:val="none" w:sz="0" w:space="0" w:color="auto"/>
      </w:divBdr>
    </w:div>
    <w:div w:id="1427382977">
      <w:bodyDiv w:val="1"/>
      <w:marLeft w:val="0"/>
      <w:marRight w:val="0"/>
      <w:marTop w:val="0"/>
      <w:marBottom w:val="0"/>
      <w:divBdr>
        <w:top w:val="none" w:sz="0" w:space="0" w:color="auto"/>
        <w:left w:val="none" w:sz="0" w:space="0" w:color="auto"/>
        <w:bottom w:val="none" w:sz="0" w:space="0" w:color="auto"/>
        <w:right w:val="none" w:sz="0" w:space="0" w:color="auto"/>
      </w:divBdr>
    </w:div>
    <w:div w:id="1712656347">
      <w:bodyDiv w:val="1"/>
      <w:marLeft w:val="0"/>
      <w:marRight w:val="0"/>
      <w:marTop w:val="0"/>
      <w:marBottom w:val="0"/>
      <w:divBdr>
        <w:top w:val="none" w:sz="0" w:space="0" w:color="auto"/>
        <w:left w:val="none" w:sz="0" w:space="0" w:color="auto"/>
        <w:bottom w:val="none" w:sz="0" w:space="0" w:color="auto"/>
        <w:right w:val="none" w:sz="0" w:space="0" w:color="auto"/>
      </w:divBdr>
    </w:div>
    <w:div w:id="1924803508">
      <w:bodyDiv w:val="1"/>
      <w:marLeft w:val="0"/>
      <w:marRight w:val="0"/>
      <w:marTop w:val="0"/>
      <w:marBottom w:val="0"/>
      <w:divBdr>
        <w:top w:val="none" w:sz="0" w:space="0" w:color="auto"/>
        <w:left w:val="none" w:sz="0" w:space="0" w:color="auto"/>
        <w:bottom w:val="none" w:sz="0" w:space="0" w:color="auto"/>
        <w:right w:val="none" w:sz="0" w:space="0" w:color="auto"/>
      </w:divBdr>
    </w:div>
    <w:div w:id="19501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Words>
  <Characters>4982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Auf dem Kopfbogen der juristichen Person</vt:lpstr>
    </vt:vector>
  </TitlesOfParts>
  <Company>ART+COM AG</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 dem Kopfbogen der juristichen Person</dc:title>
  <dc:creator>Kai Sulkowski</dc:creator>
  <cp:lastModifiedBy>Kai Sulkowski</cp:lastModifiedBy>
  <cp:revision>18</cp:revision>
  <cp:lastPrinted>2013-10-10T08:32:00Z</cp:lastPrinted>
  <dcterms:created xsi:type="dcterms:W3CDTF">2024-09-03T15:10:00Z</dcterms:created>
  <dcterms:modified xsi:type="dcterms:W3CDTF">2026-06-29T12:10:00Z</dcterms:modified>
</cp:coreProperties>
</file>